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42250" w14:textId="03223FBA" w:rsidR="002C7A08" w:rsidRPr="008E47A5" w:rsidRDefault="008328BF" w:rsidP="006528F9">
      <w:pPr>
        <w:jc w:val="center"/>
        <w:rPr>
          <w:rFonts w:ascii="Arial" w:hAnsi="Arial" w:cs="Arial"/>
          <w:b/>
          <w:color w:val="000080"/>
          <w:sz w:val="40"/>
          <w:szCs w:val="40"/>
          <w:u w:val="single"/>
        </w:rPr>
      </w:pPr>
      <w:r>
        <w:rPr>
          <w:rFonts w:ascii="Arial" w:hAnsi="Arial" w:cs="Arial"/>
          <w:b/>
          <w:color w:val="000080"/>
          <w:sz w:val="40"/>
          <w:szCs w:val="40"/>
          <w:u w:val="single"/>
        </w:rPr>
        <w:t>Thermal Equilibrium Properties</w:t>
      </w:r>
    </w:p>
    <w:p w14:paraId="53050F1C" w14:textId="77777777" w:rsidR="002C7A08" w:rsidRDefault="002C7A08"/>
    <w:p w14:paraId="370AE3C7" w14:textId="7739B40D" w:rsidR="0031496F" w:rsidRDefault="0031496F" w:rsidP="0031496F">
      <w:pPr>
        <w:rPr>
          <w:rFonts w:ascii="Calibri" w:hAnsi="Calibri" w:cs="Calibri"/>
        </w:rPr>
      </w:pPr>
    </w:p>
    <w:p w14:paraId="7BBD514D" w14:textId="1F8274B5" w:rsidR="005F2F3B" w:rsidRDefault="005F2F3B" w:rsidP="0031496F">
      <w:pPr>
        <w:rPr>
          <w:rFonts w:ascii="Calibri" w:hAnsi="Calibri" w:cs="Calibri"/>
        </w:rPr>
      </w:pPr>
      <w:r>
        <w:rPr>
          <w:rFonts w:ascii="Calibri" w:hAnsi="Calibri" w:cs="Calibri"/>
        </w:rPr>
        <w:t>Guess I’ll look at a few things.  The first thing we need is the thermal occupancy of the bands,</w:t>
      </w:r>
    </w:p>
    <w:p w14:paraId="6AC404B1" w14:textId="7CF4E6DE" w:rsidR="005F2F3B" w:rsidRDefault="005F2F3B" w:rsidP="0031496F">
      <w:pPr>
        <w:rPr>
          <w:rFonts w:ascii="Calibri" w:hAnsi="Calibri" w:cs="Calibri"/>
        </w:rPr>
      </w:pPr>
    </w:p>
    <w:p w14:paraId="5A49DA6B" w14:textId="614F25F6" w:rsidR="005F2F3B" w:rsidRPr="005F2F3B" w:rsidRDefault="005F2F3B" w:rsidP="0031496F">
      <w:pPr>
        <w:rPr>
          <w:rFonts w:ascii="Calibri" w:hAnsi="Calibri" w:cs="Calibri"/>
          <w:b/>
          <w:sz w:val="28"/>
          <w:szCs w:val="28"/>
        </w:rPr>
      </w:pPr>
      <w:r w:rsidRPr="005F2F3B">
        <w:rPr>
          <w:rFonts w:ascii="Calibri" w:hAnsi="Calibri" w:cs="Calibri"/>
          <w:b/>
          <w:sz w:val="28"/>
          <w:szCs w:val="28"/>
        </w:rPr>
        <w:t>Thermal Occupancy</w:t>
      </w:r>
    </w:p>
    <w:p w14:paraId="17B1D703" w14:textId="1B9C1A93" w:rsidR="00467CAB" w:rsidRDefault="00184590" w:rsidP="0031496F">
      <w:pPr>
        <w:rPr>
          <w:rFonts w:ascii="Calibri" w:hAnsi="Calibri" w:cs="Calibri"/>
        </w:rPr>
      </w:pPr>
      <w:r>
        <w:rPr>
          <w:rFonts w:ascii="Calibri" w:hAnsi="Calibri" w:cs="Calibri"/>
        </w:rPr>
        <w:t xml:space="preserve">So let’s consider again one of those band diagrams, say of Carbon.  </w:t>
      </w:r>
    </w:p>
    <w:p w14:paraId="4F89D68B" w14:textId="77777777" w:rsidR="00997D69" w:rsidRDefault="00997D69" w:rsidP="0031496F">
      <w:pPr>
        <w:rPr>
          <w:rFonts w:ascii="Calibri" w:hAnsi="Calibri" w:cs="Calibri"/>
        </w:rPr>
      </w:pPr>
    </w:p>
    <w:p w14:paraId="5B19D640" w14:textId="13F058B8" w:rsidR="00F23F2E" w:rsidRDefault="00184590" w:rsidP="0031496F">
      <w:pPr>
        <w:rPr>
          <w:rFonts w:ascii="Calibri" w:hAnsi="Calibri" w:cs="Calibri"/>
        </w:rPr>
      </w:pPr>
      <w:r w:rsidRPr="00F23F2E">
        <w:rPr>
          <w:rFonts w:ascii="Calibri" w:hAnsi="Calibri" w:cs="Calibri"/>
          <w:noProof/>
        </w:rPr>
        <w:drawing>
          <wp:inline distT="0" distB="0" distL="0" distR="0" wp14:anchorId="3932ECCC" wp14:editId="3993DDB7">
            <wp:extent cx="2101850" cy="231775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6"/>
                    <a:srcRect l="-2" t="-1586" r="-5925" b="-3604"/>
                    <a:stretch/>
                  </pic:blipFill>
                  <pic:spPr bwMode="auto">
                    <a:xfrm>
                      <a:off x="0" y="0"/>
                      <a:ext cx="2138527" cy="2358195"/>
                    </a:xfrm>
                    <a:prstGeom prst="rect">
                      <a:avLst/>
                    </a:prstGeom>
                    <a:ln>
                      <a:noFill/>
                    </a:ln>
                    <a:extLst>
                      <a:ext uri="{53640926-AAD7-44D8-BBD7-CCE9431645EC}">
                        <a14:shadowObscured xmlns:a14="http://schemas.microsoft.com/office/drawing/2010/main"/>
                      </a:ext>
                    </a:extLst>
                  </pic:spPr>
                </pic:pic>
              </a:graphicData>
            </a:graphic>
          </wp:inline>
        </w:drawing>
      </w:r>
      <w:r w:rsidR="00896800">
        <w:rPr>
          <w:rFonts w:ascii="Calibri" w:hAnsi="Calibri" w:cs="Calibri"/>
          <w:noProof/>
        </w:rPr>
        <w:t xml:space="preserve">          </w:t>
      </w:r>
    </w:p>
    <w:p w14:paraId="77D5B3D1" w14:textId="77777777" w:rsidR="00184590" w:rsidRDefault="00184590" w:rsidP="0031496F">
      <w:pPr>
        <w:rPr>
          <w:rFonts w:ascii="Calibri" w:hAnsi="Calibri" w:cs="Calibri"/>
        </w:rPr>
      </w:pPr>
    </w:p>
    <w:p w14:paraId="0CAB9DED" w14:textId="40CAF70C" w:rsidR="00126614" w:rsidRDefault="00184590" w:rsidP="0031496F">
      <w:pPr>
        <w:rPr>
          <w:rFonts w:ascii="Calibri" w:hAnsi="Calibri" w:cs="Calibri"/>
        </w:rPr>
      </w:pPr>
      <w:r>
        <w:rPr>
          <w:rFonts w:ascii="Calibri" w:hAnsi="Calibri" w:cs="Calibri"/>
        </w:rPr>
        <w:t xml:space="preserve">At T = 0, the valence bands are full, and the conduction bands are empty.  For non-zero T, some electrons from the valence bands will begin to populate the conduction bands.  We’d like to know how many, so that we can calculate the thermodynamic properties of our semiconductor. </w:t>
      </w:r>
      <w:r w:rsidR="00325049">
        <w:rPr>
          <w:rFonts w:ascii="Calibri" w:hAnsi="Calibri" w:cs="Calibri"/>
        </w:rPr>
        <w:t xml:space="preserve"> The band populations are governed by the chemical potential, μ, which, for a fixed number of electrons, is a function of temperature μ = μ(T).  So we’d like to work out what μ is.  Turns out, at T = 0, μ is directly half way in between the two bands, and increases as T goes up.  But we’ll see that in a bit.  </w:t>
      </w:r>
    </w:p>
    <w:p w14:paraId="323C1370" w14:textId="45C28674" w:rsidR="00184590" w:rsidRDefault="00184590" w:rsidP="0031496F">
      <w:pPr>
        <w:rPr>
          <w:rFonts w:ascii="Calibri" w:hAnsi="Calibri" w:cs="Calibri"/>
        </w:rPr>
      </w:pPr>
    </w:p>
    <w:p w14:paraId="36A5770B" w14:textId="4047D969" w:rsidR="00912484" w:rsidRDefault="00325049">
      <w:pPr>
        <w:rPr>
          <w:rFonts w:ascii="Calibri" w:hAnsi="Calibri" w:cs="Calibri"/>
        </w:rPr>
      </w:pPr>
      <w:r w:rsidRPr="00325049">
        <w:rPr>
          <w:rFonts w:ascii="Calibri" w:hAnsi="Calibri" w:cs="Calibri"/>
          <w:noProof/>
        </w:rPr>
        <w:lastRenderedPageBreak/>
        <w:drawing>
          <wp:inline distT="0" distB="0" distL="0" distR="0" wp14:anchorId="1F6C62AB" wp14:editId="4989539A">
            <wp:extent cx="2651759" cy="2600960"/>
            <wp:effectExtent l="0" t="0" r="0" b="8890"/>
            <wp:docPr id="6" name="Picture 6"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 engineering drawing&#10;&#10;Description automatically generated"/>
                    <pic:cNvPicPr/>
                  </pic:nvPicPr>
                  <pic:blipFill rotWithShape="1">
                    <a:blip r:embed="rId7"/>
                    <a:srcRect l="2794" t="486"/>
                    <a:stretch/>
                  </pic:blipFill>
                  <pic:spPr bwMode="auto">
                    <a:xfrm>
                      <a:off x="0" y="0"/>
                      <a:ext cx="2651989" cy="2601186"/>
                    </a:xfrm>
                    <a:prstGeom prst="rect">
                      <a:avLst/>
                    </a:prstGeom>
                    <a:ln>
                      <a:noFill/>
                    </a:ln>
                    <a:extLst>
                      <a:ext uri="{53640926-AAD7-44D8-BBD7-CCE9431645EC}">
                        <a14:shadowObscured xmlns:a14="http://schemas.microsoft.com/office/drawing/2010/main"/>
                      </a:ext>
                    </a:extLst>
                  </pic:spPr>
                </pic:pic>
              </a:graphicData>
            </a:graphic>
          </wp:inline>
        </w:drawing>
      </w:r>
    </w:p>
    <w:p w14:paraId="6C5BE017" w14:textId="34590DD1" w:rsidR="00912484" w:rsidRDefault="00912484">
      <w:pPr>
        <w:rPr>
          <w:rFonts w:ascii="Calibri" w:hAnsi="Calibri" w:cs="Calibri"/>
        </w:rPr>
      </w:pPr>
    </w:p>
    <w:p w14:paraId="0FF9D10E" w14:textId="77777777" w:rsidR="005F2F3B" w:rsidRDefault="000E535B">
      <w:pPr>
        <w:rPr>
          <w:rFonts w:ascii="Calibri" w:hAnsi="Calibri" w:cs="Calibri"/>
        </w:rPr>
      </w:pPr>
      <w:r>
        <w:rPr>
          <w:rFonts w:ascii="Calibri" w:hAnsi="Calibri" w:cs="Calibri"/>
        </w:rPr>
        <w:t>So let’s presume we have some density of states function ρ</w:t>
      </w:r>
      <w:r>
        <w:rPr>
          <w:rFonts w:ascii="Calibri" w:hAnsi="Calibri" w:cs="Calibri"/>
          <w:vertAlign w:val="subscript"/>
        </w:rPr>
        <w:t>v</w:t>
      </w:r>
      <w:r>
        <w:rPr>
          <w:rFonts w:ascii="Calibri" w:hAnsi="Calibri" w:cs="Calibri"/>
        </w:rPr>
        <w:t>(ε) for the valence bands, and ρ</w:t>
      </w:r>
      <w:r>
        <w:rPr>
          <w:rFonts w:ascii="Calibri" w:hAnsi="Calibri" w:cs="Calibri"/>
          <w:vertAlign w:val="subscript"/>
        </w:rPr>
        <w:t>c</w:t>
      </w:r>
      <w:r>
        <w:rPr>
          <w:rFonts w:ascii="Calibri" w:hAnsi="Calibri" w:cs="Calibri"/>
        </w:rPr>
        <w:t xml:space="preserve">(ε) for the conduction bands. </w:t>
      </w:r>
      <w:r w:rsidR="005F2F3B">
        <w:rPr>
          <w:rFonts w:ascii="Calibri" w:hAnsi="Calibri" w:cs="Calibri"/>
        </w:rPr>
        <w:t xml:space="preserve"> We’ll recall we found in the Excitations file that these were, to the extent that we can approximate the energy spectra as ellipsoidal near the band extrema,</w:t>
      </w:r>
    </w:p>
    <w:p w14:paraId="0D254501" w14:textId="77777777" w:rsidR="005F2F3B" w:rsidRDefault="005F2F3B">
      <w:pPr>
        <w:rPr>
          <w:rFonts w:ascii="Calibri" w:hAnsi="Calibri" w:cs="Calibri"/>
        </w:rPr>
      </w:pPr>
    </w:p>
    <w:p w14:paraId="243896E3" w14:textId="2AACFBCE" w:rsidR="005F2F3B" w:rsidRDefault="005F2F3B">
      <w:pPr>
        <w:rPr>
          <w:rFonts w:ascii="Calibri" w:hAnsi="Calibri" w:cs="Calibri"/>
        </w:rPr>
      </w:pPr>
      <w:r w:rsidRPr="00BB069C">
        <w:rPr>
          <w:position w:val="-32"/>
        </w:rPr>
        <w:object w:dxaOrig="8180" w:dyaOrig="800" w14:anchorId="68B60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9pt;height:40.15pt" o:ole="">
            <v:imagedata r:id="rId8" o:title=""/>
          </v:shape>
          <o:OLEObject Type="Embed" ProgID="Equation.DSMT4" ShapeID="_x0000_i1025" DrawAspect="Content" ObjectID="_1799602958" r:id="rId9"/>
        </w:object>
      </w:r>
      <w:r w:rsidR="000E535B">
        <w:rPr>
          <w:rFonts w:ascii="Calibri" w:hAnsi="Calibri" w:cs="Calibri"/>
        </w:rPr>
        <w:t xml:space="preserve"> </w:t>
      </w:r>
    </w:p>
    <w:p w14:paraId="57EC4BE6" w14:textId="77777777" w:rsidR="005F2F3B" w:rsidRDefault="005F2F3B">
      <w:pPr>
        <w:rPr>
          <w:rFonts w:ascii="Calibri" w:hAnsi="Calibri" w:cs="Calibri"/>
        </w:rPr>
      </w:pPr>
    </w:p>
    <w:p w14:paraId="5773E0B8" w14:textId="2502DFA8" w:rsidR="00325049" w:rsidRDefault="005F2F3B">
      <w:pPr>
        <w:rPr>
          <w:rFonts w:ascii="Calibri" w:hAnsi="Calibri" w:cs="Calibri"/>
        </w:rPr>
      </w:pPr>
      <w:r>
        <w:rPr>
          <w:rFonts w:ascii="Calibri" w:hAnsi="Calibri" w:cs="Calibri"/>
        </w:rPr>
        <w:t>where ε</w:t>
      </w:r>
      <w:r>
        <w:rPr>
          <w:rFonts w:ascii="Calibri" w:hAnsi="Calibri" w:cs="Calibri"/>
          <w:vertAlign w:val="subscript"/>
        </w:rPr>
        <w:t>0</w:t>
      </w:r>
      <w:r>
        <w:rPr>
          <w:rFonts w:ascii="Calibri" w:hAnsi="Calibri" w:cs="Calibri"/>
        </w:rPr>
        <w:t xml:space="preserve"> = ε</w:t>
      </w:r>
      <w:r w:rsidR="002E6C59">
        <w:rPr>
          <w:rFonts w:ascii="Calibri" w:hAnsi="Calibri" w:cs="Calibri"/>
          <w:vertAlign w:val="subscript"/>
        </w:rPr>
        <w:t>c</w:t>
      </w:r>
      <w:r>
        <w:rPr>
          <w:rFonts w:ascii="Calibri" w:hAnsi="Calibri" w:cs="Calibri"/>
          <w:vertAlign w:val="subscript"/>
        </w:rPr>
        <w:t>/</w:t>
      </w:r>
      <w:r w:rsidR="002E6C59">
        <w:rPr>
          <w:rFonts w:ascii="Calibri" w:hAnsi="Calibri" w:cs="Calibri"/>
          <w:vertAlign w:val="subscript"/>
        </w:rPr>
        <w:t>v</w:t>
      </w:r>
      <w:r>
        <w:rPr>
          <w:rFonts w:ascii="Calibri" w:hAnsi="Calibri" w:cs="Calibri"/>
        </w:rPr>
        <w:t xml:space="preserve"> </w:t>
      </w:r>
      <w:r w:rsidR="002E6C59">
        <w:rPr>
          <w:rFonts w:ascii="Calibri" w:hAnsi="Calibri" w:cs="Calibri"/>
        </w:rPr>
        <w:t xml:space="preserve">is the bottom/top </w:t>
      </w:r>
      <w:r>
        <w:rPr>
          <w:rFonts w:ascii="Calibri" w:hAnsi="Calibri" w:cs="Calibri"/>
        </w:rPr>
        <w:t xml:space="preserve">of the conduction/valence bands respectively.  </w:t>
      </w:r>
      <w:r w:rsidR="000E535B">
        <w:rPr>
          <w:rFonts w:ascii="Calibri" w:hAnsi="Calibri" w:cs="Calibri"/>
        </w:rPr>
        <w:t xml:space="preserve">Then the number of electrons in these bands </w:t>
      </w:r>
      <w:r>
        <w:rPr>
          <w:rFonts w:ascii="Calibri" w:hAnsi="Calibri" w:cs="Calibri"/>
        </w:rPr>
        <w:t>ought</w:t>
      </w:r>
      <w:r w:rsidR="000E535B">
        <w:rPr>
          <w:rFonts w:ascii="Calibri" w:hAnsi="Calibri" w:cs="Calibri"/>
        </w:rPr>
        <w:t xml:space="preserve"> to be:</w:t>
      </w:r>
    </w:p>
    <w:p w14:paraId="575983A5" w14:textId="201C43E2" w:rsidR="000E535B" w:rsidRDefault="000E535B">
      <w:pPr>
        <w:rPr>
          <w:rFonts w:ascii="Calibri" w:hAnsi="Calibri" w:cs="Calibri"/>
        </w:rPr>
      </w:pPr>
    </w:p>
    <w:p w14:paraId="77650100" w14:textId="01D40FE1" w:rsidR="000E535B" w:rsidRDefault="002E6C59">
      <w:pPr>
        <w:rPr>
          <w:rFonts w:ascii="Calibri" w:hAnsi="Calibri" w:cs="Calibri"/>
        </w:rPr>
      </w:pPr>
      <w:r w:rsidRPr="000E535B">
        <w:rPr>
          <w:rFonts w:ascii="Calibri" w:hAnsi="Calibri" w:cs="Calibri"/>
          <w:position w:val="-72"/>
        </w:rPr>
        <w:object w:dxaOrig="2420" w:dyaOrig="1560" w14:anchorId="33392AFD">
          <v:shape id="_x0000_i1026" type="#_x0000_t75" style="width:120.45pt;height:77.55pt" o:ole="">
            <v:imagedata r:id="rId10" o:title=""/>
          </v:shape>
          <o:OLEObject Type="Embed" ProgID="Equation.DSMT4" ShapeID="_x0000_i1026" DrawAspect="Content" ObjectID="_1799602959" r:id="rId11"/>
        </w:object>
      </w:r>
    </w:p>
    <w:p w14:paraId="3259D4A2" w14:textId="50991F5F" w:rsidR="000E535B" w:rsidRDefault="000E535B">
      <w:pPr>
        <w:rPr>
          <w:rFonts w:ascii="Calibri" w:hAnsi="Calibri" w:cs="Calibri"/>
        </w:rPr>
      </w:pPr>
    </w:p>
    <w:p w14:paraId="1D5566D7" w14:textId="08681B84" w:rsidR="005F2F3B" w:rsidRDefault="005F2F3B">
      <w:pPr>
        <w:rPr>
          <w:rFonts w:ascii="Calibri" w:hAnsi="Calibri" w:cs="Calibri"/>
        </w:rPr>
      </w:pPr>
      <w:r>
        <w:rPr>
          <w:rFonts w:ascii="Calibri" w:hAnsi="Calibri" w:cs="Calibri"/>
        </w:rPr>
        <w:t>(-∞ and +∞ are just shorthand for the lower and upper limits of those bands)  Now of course,</w:t>
      </w:r>
    </w:p>
    <w:p w14:paraId="1CF44C9B" w14:textId="632B8BE1" w:rsidR="005F2F3B" w:rsidRDefault="005F2F3B">
      <w:pPr>
        <w:rPr>
          <w:rFonts w:ascii="Calibri" w:hAnsi="Calibri" w:cs="Calibri"/>
        </w:rPr>
      </w:pPr>
    </w:p>
    <w:p w14:paraId="18A23213" w14:textId="798A4537" w:rsidR="005F2F3B" w:rsidRDefault="004D2D4C">
      <w:pPr>
        <w:rPr>
          <w:rFonts w:ascii="Calibri" w:hAnsi="Calibri" w:cs="Calibri"/>
        </w:rPr>
      </w:pPr>
      <w:r w:rsidRPr="004D2D4C">
        <w:rPr>
          <w:rFonts w:ascii="Calibri" w:hAnsi="Calibri" w:cs="Calibri"/>
          <w:position w:val="-24"/>
        </w:rPr>
        <w:object w:dxaOrig="1820" w:dyaOrig="620" w14:anchorId="253E559A">
          <v:shape id="_x0000_i1027" type="#_x0000_t75" style="width:90.9pt;height:30.45pt" o:ole="">
            <v:imagedata r:id="rId12" o:title=""/>
          </v:shape>
          <o:OLEObject Type="Embed" ProgID="Equation.DSMT4" ShapeID="_x0000_i1027" DrawAspect="Content" ObjectID="_1799602960" r:id="rId13"/>
        </w:object>
      </w:r>
    </w:p>
    <w:p w14:paraId="488E4E22" w14:textId="165851A2" w:rsidR="004D2D4C" w:rsidRDefault="004D2D4C">
      <w:pPr>
        <w:rPr>
          <w:rFonts w:ascii="Calibri" w:hAnsi="Calibri" w:cs="Calibri"/>
        </w:rPr>
      </w:pPr>
    </w:p>
    <w:p w14:paraId="3C7AFB74" w14:textId="6B45CAA7" w:rsidR="00524B97" w:rsidRDefault="004D2D4C">
      <w:pPr>
        <w:rPr>
          <w:rFonts w:ascii="Calibri" w:hAnsi="Calibri" w:cs="Calibri"/>
          <w:color w:val="0066FF"/>
        </w:rPr>
      </w:pPr>
      <w:r>
        <w:rPr>
          <w:rFonts w:ascii="Calibri" w:hAnsi="Calibri" w:cs="Calibri"/>
        </w:rPr>
        <w:t>Now we make a convenient approximation.  We said that μ(T=0) starts off in the middle of the band gap, which sounds reasonable</w:t>
      </w:r>
      <w:r w:rsidR="006025D3">
        <w:rPr>
          <w:rFonts w:ascii="Calibri" w:hAnsi="Calibri" w:cs="Calibri"/>
        </w:rPr>
        <w:t xml:space="preserve"> for now.  And if so, then </w:t>
      </w:r>
      <w:r>
        <w:rPr>
          <w:rFonts w:ascii="Calibri" w:hAnsi="Calibri" w:cs="Calibri"/>
        </w:rPr>
        <w:t>μ</w:t>
      </w:r>
      <w:r w:rsidR="002E6C59">
        <w:rPr>
          <w:rFonts w:ascii="Calibri" w:hAnsi="Calibri" w:cs="Calibri"/>
        </w:rPr>
        <w:t>-ε</w:t>
      </w:r>
      <w:r w:rsidR="002E6C59">
        <w:rPr>
          <w:rFonts w:ascii="Calibri" w:hAnsi="Calibri" w:cs="Calibri"/>
          <w:vertAlign w:val="subscript"/>
        </w:rPr>
        <w:t>v</w:t>
      </w:r>
      <w:r>
        <w:rPr>
          <w:rFonts w:ascii="Calibri" w:hAnsi="Calibri" w:cs="Calibri"/>
        </w:rPr>
        <w:t xml:space="preserve"> and </w:t>
      </w:r>
      <w:r w:rsidR="002E6C59">
        <w:rPr>
          <w:rFonts w:ascii="Calibri" w:hAnsi="Calibri" w:cs="Calibri"/>
        </w:rPr>
        <w:t>ε</w:t>
      </w:r>
      <w:r w:rsidR="002E6C59">
        <w:rPr>
          <w:rFonts w:ascii="Calibri" w:hAnsi="Calibri" w:cs="Calibri"/>
          <w:vertAlign w:val="subscript"/>
        </w:rPr>
        <w:t>c</w:t>
      </w:r>
      <w:r>
        <w:rPr>
          <w:rFonts w:ascii="Calibri" w:hAnsi="Calibri" w:cs="Calibri"/>
        </w:rPr>
        <w:t>-</w:t>
      </w:r>
      <w:r w:rsidR="002E6C59">
        <w:rPr>
          <w:rFonts w:ascii="Calibri" w:hAnsi="Calibri" w:cs="Calibri"/>
        </w:rPr>
        <w:t>μ</w:t>
      </w:r>
      <w:r>
        <w:rPr>
          <w:rFonts w:ascii="Calibri" w:hAnsi="Calibri" w:cs="Calibri"/>
        </w:rPr>
        <w:t xml:space="preserve"> </w:t>
      </w:r>
      <w:r w:rsidR="006025D3">
        <w:rPr>
          <w:rFonts w:ascii="Calibri" w:hAnsi="Calibri" w:cs="Calibri"/>
        </w:rPr>
        <w:t>are</w:t>
      </w:r>
      <w:r>
        <w:rPr>
          <w:rFonts w:ascii="Calibri" w:hAnsi="Calibri" w:cs="Calibri"/>
        </w:rPr>
        <w:t xml:space="preserve"> around 1eV, </w:t>
      </w:r>
      <w:r w:rsidRPr="00913D51">
        <w:rPr>
          <w:rFonts w:ascii="Calibri" w:hAnsi="Calibri" w:cs="Calibri"/>
          <w:color w:val="0066FF"/>
        </w:rPr>
        <w:t>but the thermal energy k</w:t>
      </w:r>
      <w:r w:rsidRPr="00913D51">
        <w:rPr>
          <w:rFonts w:ascii="Calibri" w:hAnsi="Calibri" w:cs="Calibri"/>
          <w:color w:val="0066FF"/>
          <w:vertAlign w:val="subscript"/>
        </w:rPr>
        <w:t>B</w:t>
      </w:r>
      <w:r w:rsidRPr="00913D51">
        <w:rPr>
          <w:rFonts w:ascii="Calibri" w:hAnsi="Calibri" w:cs="Calibri"/>
          <w:color w:val="0066FF"/>
        </w:rPr>
        <w:t>T is around (1.38×10</w:t>
      </w:r>
      <w:r w:rsidRPr="00913D51">
        <w:rPr>
          <w:rFonts w:ascii="Calibri" w:hAnsi="Calibri" w:cs="Calibri"/>
          <w:color w:val="0066FF"/>
          <w:vertAlign w:val="superscript"/>
        </w:rPr>
        <w:t>-23</w:t>
      </w:r>
      <w:r w:rsidRPr="00913D51">
        <w:rPr>
          <w:rFonts w:ascii="Calibri" w:hAnsi="Calibri" w:cs="Calibri"/>
          <w:color w:val="0066FF"/>
        </w:rPr>
        <w:t xml:space="preserve"> J/K)(</w:t>
      </w:r>
      <w:r w:rsidR="00913D51">
        <w:rPr>
          <w:rFonts w:ascii="Calibri" w:hAnsi="Calibri" w:cs="Calibri"/>
          <w:color w:val="0066FF"/>
        </w:rPr>
        <w:t>3</w:t>
      </w:r>
      <w:r w:rsidRPr="00913D51">
        <w:rPr>
          <w:rFonts w:ascii="Calibri" w:hAnsi="Calibri" w:cs="Calibri"/>
          <w:color w:val="0066FF"/>
        </w:rPr>
        <w:t>00K)/(1.6×10</w:t>
      </w:r>
      <w:r w:rsidRPr="00913D51">
        <w:rPr>
          <w:rFonts w:ascii="Calibri" w:hAnsi="Calibri" w:cs="Calibri"/>
          <w:color w:val="0066FF"/>
          <w:vertAlign w:val="superscript"/>
        </w:rPr>
        <w:t>-19</w:t>
      </w:r>
      <w:r w:rsidRPr="00913D51">
        <w:rPr>
          <w:rFonts w:ascii="Calibri" w:hAnsi="Calibri" w:cs="Calibri"/>
          <w:color w:val="0066FF"/>
        </w:rPr>
        <w:t>J/eV) ~ 10</w:t>
      </w:r>
      <w:r w:rsidRPr="00913D51">
        <w:rPr>
          <w:rFonts w:ascii="Calibri" w:hAnsi="Calibri" w:cs="Calibri"/>
          <w:color w:val="0066FF"/>
          <w:vertAlign w:val="superscript"/>
        </w:rPr>
        <w:t>-21</w:t>
      </w:r>
      <w:r w:rsidRPr="00913D51">
        <w:rPr>
          <w:rFonts w:ascii="Calibri" w:hAnsi="Calibri" w:cs="Calibri"/>
          <w:color w:val="0066FF"/>
        </w:rPr>
        <w:t>/10</w:t>
      </w:r>
      <w:r w:rsidRPr="00913D51">
        <w:rPr>
          <w:rFonts w:ascii="Calibri" w:hAnsi="Calibri" w:cs="Calibri"/>
          <w:color w:val="0066FF"/>
          <w:vertAlign w:val="superscript"/>
        </w:rPr>
        <w:t>-19</w:t>
      </w:r>
      <w:r w:rsidRPr="00913D51">
        <w:rPr>
          <w:rFonts w:ascii="Calibri" w:hAnsi="Calibri" w:cs="Calibri"/>
          <w:color w:val="0066FF"/>
        </w:rPr>
        <w:t xml:space="preserve"> eV = 0.0</w:t>
      </w:r>
      <w:r w:rsidR="00913D51">
        <w:rPr>
          <w:rFonts w:ascii="Calibri" w:hAnsi="Calibri" w:cs="Calibri"/>
          <w:color w:val="0066FF"/>
        </w:rPr>
        <w:t>3</w:t>
      </w:r>
      <w:r w:rsidRPr="00913D51">
        <w:rPr>
          <w:rFonts w:ascii="Calibri" w:hAnsi="Calibri" w:cs="Calibri"/>
          <w:color w:val="0066FF"/>
        </w:rPr>
        <w:t xml:space="preserve">eV.  </w:t>
      </w:r>
      <w:r w:rsidR="00524B97">
        <w:rPr>
          <w:rFonts w:ascii="Calibri" w:hAnsi="Calibri" w:cs="Calibri"/>
          <w:color w:val="0066FF"/>
        </w:rPr>
        <w:t>Should highlight this,</w:t>
      </w:r>
    </w:p>
    <w:p w14:paraId="7FF043CA" w14:textId="77777777" w:rsidR="00524B97" w:rsidRDefault="00524B97">
      <w:pPr>
        <w:rPr>
          <w:rFonts w:ascii="Calibri" w:hAnsi="Calibri" w:cs="Calibri"/>
          <w:color w:val="0066FF"/>
        </w:rPr>
      </w:pPr>
    </w:p>
    <w:p w14:paraId="39010F22" w14:textId="2C9AC31C" w:rsidR="00524B97" w:rsidRDefault="00524B97">
      <w:pPr>
        <w:rPr>
          <w:rFonts w:ascii="Calibri" w:hAnsi="Calibri" w:cs="Calibri"/>
          <w:color w:val="0066FF"/>
        </w:rPr>
      </w:pPr>
      <w:r w:rsidRPr="00524B97">
        <w:rPr>
          <w:rFonts w:ascii="Calibri" w:hAnsi="Calibri" w:cs="Calibri"/>
          <w:color w:val="0066FF"/>
          <w:position w:val="-12"/>
        </w:rPr>
        <w:object w:dxaOrig="4420" w:dyaOrig="360" w14:anchorId="51526D50">
          <v:shape id="_x0000_i1028" type="#_x0000_t75" style="width:221.1pt;height:18pt" o:ole="" filled="t" fillcolor="#cfc">
            <v:imagedata r:id="rId14" o:title=""/>
          </v:shape>
          <o:OLEObject Type="Embed" ProgID="Equation.DSMT4" ShapeID="_x0000_i1028" DrawAspect="Content" ObjectID="_1799602961" r:id="rId15"/>
        </w:object>
      </w:r>
    </w:p>
    <w:p w14:paraId="134B9F47" w14:textId="77777777" w:rsidR="00524B97" w:rsidRDefault="00524B97">
      <w:pPr>
        <w:rPr>
          <w:rFonts w:ascii="Calibri" w:hAnsi="Calibri" w:cs="Calibri"/>
          <w:color w:val="0066FF"/>
        </w:rPr>
      </w:pPr>
    </w:p>
    <w:p w14:paraId="5540812D" w14:textId="3F65A1E8" w:rsidR="004D2D4C" w:rsidRDefault="006025D3">
      <w:pPr>
        <w:rPr>
          <w:rFonts w:ascii="Calibri" w:hAnsi="Calibri" w:cs="Calibri"/>
        </w:rPr>
      </w:pPr>
      <w:r>
        <w:rPr>
          <w:rFonts w:ascii="Calibri" w:hAnsi="Calibri" w:cs="Calibri"/>
        </w:rPr>
        <w:t>So that means β(ε-μ) is large</w:t>
      </w:r>
      <w:r w:rsidR="00AB6EAF">
        <w:rPr>
          <w:rFonts w:ascii="Calibri" w:hAnsi="Calibri" w:cs="Calibri"/>
        </w:rPr>
        <w:t xml:space="preserve"> and positive or large and negative</w:t>
      </w:r>
      <w:r>
        <w:rPr>
          <w:rFonts w:ascii="Calibri" w:hAnsi="Calibri" w:cs="Calibri"/>
        </w:rPr>
        <w:t xml:space="preserve">, and so we </w:t>
      </w:r>
      <w:r w:rsidR="00AB6EAF">
        <w:rPr>
          <w:rFonts w:ascii="Calibri" w:hAnsi="Calibri" w:cs="Calibri"/>
        </w:rPr>
        <w:t>approximate,</w:t>
      </w:r>
    </w:p>
    <w:p w14:paraId="5FE5FACF" w14:textId="14D3C426" w:rsidR="00AB6EAF" w:rsidRDefault="00AB6EAF">
      <w:pPr>
        <w:rPr>
          <w:rFonts w:ascii="Calibri" w:hAnsi="Calibri" w:cs="Calibri"/>
        </w:rPr>
      </w:pPr>
    </w:p>
    <w:p w14:paraId="1B189D54" w14:textId="2F39E5E0" w:rsidR="00AB6EAF" w:rsidRDefault="00AB6EAF">
      <w:pPr>
        <w:rPr>
          <w:rFonts w:ascii="Calibri" w:hAnsi="Calibri" w:cs="Calibri"/>
        </w:rPr>
      </w:pPr>
      <w:r w:rsidRPr="00AB6EAF">
        <w:rPr>
          <w:rFonts w:ascii="Calibri" w:hAnsi="Calibri" w:cs="Calibri"/>
          <w:position w:val="-60"/>
        </w:rPr>
        <w:object w:dxaOrig="5260" w:dyaOrig="1320" w14:anchorId="1A5869D9">
          <v:shape id="_x0000_i1029" type="#_x0000_t75" style="width:263.55pt;height:66.45pt" o:ole="">
            <v:imagedata r:id="rId16" o:title=""/>
          </v:shape>
          <o:OLEObject Type="Embed" ProgID="Equation.DSMT4" ShapeID="_x0000_i1029" DrawAspect="Content" ObjectID="_1799602962" r:id="rId17"/>
        </w:object>
      </w:r>
    </w:p>
    <w:p w14:paraId="7546F48F" w14:textId="09B63A0C" w:rsidR="006025D3" w:rsidRDefault="006025D3">
      <w:pPr>
        <w:rPr>
          <w:rFonts w:ascii="Calibri" w:hAnsi="Calibri" w:cs="Calibri"/>
        </w:rPr>
      </w:pPr>
    </w:p>
    <w:p w14:paraId="027EADD5" w14:textId="08950D81" w:rsidR="006025D3" w:rsidRDefault="00AB6EAF">
      <w:pPr>
        <w:rPr>
          <w:rFonts w:ascii="Calibri" w:hAnsi="Calibri" w:cs="Calibri"/>
        </w:rPr>
      </w:pPr>
      <w:r>
        <w:rPr>
          <w:rFonts w:ascii="Calibri" w:hAnsi="Calibri" w:cs="Calibri"/>
        </w:rPr>
        <w:t xml:space="preserve">(Taylor series on last one)  </w:t>
      </w:r>
      <w:r w:rsidR="006025D3">
        <w:rPr>
          <w:rFonts w:ascii="Calibri" w:hAnsi="Calibri" w:cs="Calibri"/>
        </w:rPr>
        <w:t>Filling this into our occupation number equations,</w:t>
      </w:r>
      <w:r w:rsidR="00D144E0">
        <w:rPr>
          <w:rFonts w:ascii="Calibri" w:hAnsi="Calibri" w:cs="Calibri"/>
        </w:rPr>
        <w:t xml:space="preserve"> we have:</w:t>
      </w:r>
    </w:p>
    <w:p w14:paraId="39A28735" w14:textId="2B29D27F" w:rsidR="00D144E0" w:rsidRDefault="00D144E0">
      <w:pPr>
        <w:rPr>
          <w:rFonts w:ascii="Calibri" w:hAnsi="Calibri" w:cs="Calibri"/>
        </w:rPr>
      </w:pPr>
    </w:p>
    <w:p w14:paraId="7E7D2E98" w14:textId="6AB0C3B5" w:rsidR="00D144E0" w:rsidRDefault="00452D54">
      <w:r w:rsidRPr="00452D54">
        <w:rPr>
          <w:position w:val="-150"/>
        </w:rPr>
        <w:object w:dxaOrig="4620" w:dyaOrig="3120" w14:anchorId="6F5483B2">
          <v:shape id="_x0000_i1030" type="#_x0000_t75" style="width:231.25pt;height:156.45pt" o:ole="">
            <v:imagedata r:id="rId18" o:title=""/>
          </v:shape>
          <o:OLEObject Type="Embed" ProgID="Equation.DSMT4" ShapeID="_x0000_i1030" DrawAspect="Content" ObjectID="_1799602963" r:id="rId19"/>
        </w:object>
      </w:r>
    </w:p>
    <w:p w14:paraId="056B4357" w14:textId="7F032144" w:rsidR="00D144E0" w:rsidRDefault="00D144E0"/>
    <w:p w14:paraId="3620248A" w14:textId="3B1A7537" w:rsidR="00D144E0" w:rsidRDefault="00D144E0">
      <w:pPr>
        <w:rPr>
          <w:rFonts w:asciiTheme="minorHAnsi" w:hAnsiTheme="minorHAnsi" w:cstheme="minorHAnsi"/>
        </w:rPr>
      </w:pPr>
      <w:r>
        <w:rPr>
          <w:rFonts w:asciiTheme="minorHAnsi" w:hAnsiTheme="minorHAnsi" w:cstheme="minorHAnsi"/>
        </w:rPr>
        <w:t xml:space="preserve">The first term is the number of </w:t>
      </w:r>
      <w:r w:rsidR="002E6C59">
        <w:rPr>
          <w:rFonts w:asciiTheme="minorHAnsi" w:hAnsiTheme="minorHAnsi" w:cstheme="minorHAnsi"/>
        </w:rPr>
        <w:t xml:space="preserve">spaces in the </w:t>
      </w:r>
      <w:r w:rsidR="00997431">
        <w:rPr>
          <w:rFonts w:asciiTheme="minorHAnsi" w:hAnsiTheme="minorHAnsi" w:cstheme="minorHAnsi"/>
        </w:rPr>
        <w:t>valence</w:t>
      </w:r>
      <w:r w:rsidR="002E6C59">
        <w:rPr>
          <w:rFonts w:asciiTheme="minorHAnsi" w:hAnsiTheme="minorHAnsi" w:cstheme="minorHAnsi"/>
        </w:rPr>
        <w:t xml:space="preserve"> bands that can be filled.  And so the second term is the number of holes in the </w:t>
      </w:r>
      <w:r w:rsidR="00997431">
        <w:rPr>
          <w:rFonts w:asciiTheme="minorHAnsi" w:hAnsiTheme="minorHAnsi" w:cstheme="minorHAnsi"/>
        </w:rPr>
        <w:t>valence</w:t>
      </w:r>
      <w:r w:rsidR="002E6C59">
        <w:rPr>
          <w:rFonts w:asciiTheme="minorHAnsi" w:hAnsiTheme="minorHAnsi" w:cstheme="minorHAnsi"/>
        </w:rPr>
        <w:t xml:space="preserve"> bands.  If we denote the number of holes as p</w:t>
      </w:r>
      <w:r w:rsidR="00997431">
        <w:rPr>
          <w:rFonts w:asciiTheme="minorHAnsi" w:hAnsiTheme="minorHAnsi" w:cstheme="minorHAnsi"/>
          <w:vertAlign w:val="subscript"/>
        </w:rPr>
        <w:t>v</w:t>
      </w:r>
      <w:r w:rsidR="002E6C59">
        <w:rPr>
          <w:rFonts w:asciiTheme="minorHAnsi" w:hAnsiTheme="minorHAnsi" w:cstheme="minorHAnsi"/>
        </w:rPr>
        <w:t>(T), then we can write:</w:t>
      </w:r>
    </w:p>
    <w:p w14:paraId="1ECB7E61" w14:textId="1262A978" w:rsidR="002E6C59" w:rsidRDefault="002E6C59">
      <w:pPr>
        <w:rPr>
          <w:rFonts w:asciiTheme="minorHAnsi" w:hAnsiTheme="minorHAnsi" w:cstheme="minorHAnsi"/>
        </w:rPr>
      </w:pPr>
    </w:p>
    <w:p w14:paraId="6E0C0BAD" w14:textId="3AC26FE4" w:rsidR="002E6C59" w:rsidRDefault="00FF4EB0">
      <w:pPr>
        <w:rPr>
          <w:rFonts w:asciiTheme="minorHAnsi" w:hAnsiTheme="minorHAnsi" w:cstheme="minorHAnsi"/>
        </w:rPr>
      </w:pPr>
      <w:r w:rsidRPr="00452D54">
        <w:rPr>
          <w:position w:val="-30"/>
        </w:rPr>
        <w:object w:dxaOrig="3400" w:dyaOrig="720" w14:anchorId="5F28D6B2">
          <v:shape id="_x0000_i1031" type="#_x0000_t75" style="width:169.85pt;height:35.55pt" o:ole="">
            <v:imagedata r:id="rId20" o:title=""/>
          </v:shape>
          <o:OLEObject Type="Embed" ProgID="Equation.DSMT4" ShapeID="_x0000_i1031" DrawAspect="Content" ObjectID="_1799602964" r:id="rId21"/>
        </w:object>
      </w:r>
    </w:p>
    <w:p w14:paraId="6E4D4F48" w14:textId="6CB277E7" w:rsidR="002E6C59" w:rsidRDefault="002E6C59">
      <w:pPr>
        <w:rPr>
          <w:rFonts w:asciiTheme="minorHAnsi" w:hAnsiTheme="minorHAnsi" w:cstheme="minorHAnsi"/>
        </w:rPr>
      </w:pPr>
    </w:p>
    <w:p w14:paraId="15AEC26B" w14:textId="417459DA" w:rsidR="00997431" w:rsidRDefault="00997431">
      <w:pPr>
        <w:rPr>
          <w:rFonts w:asciiTheme="minorHAnsi" w:hAnsiTheme="minorHAnsi" w:cstheme="minorHAnsi"/>
        </w:rPr>
      </w:pPr>
      <w:r>
        <w:rPr>
          <w:rFonts w:asciiTheme="minorHAnsi" w:hAnsiTheme="minorHAnsi" w:cstheme="minorHAnsi"/>
        </w:rPr>
        <w:t>As for the conduction bands, we have:</w:t>
      </w:r>
    </w:p>
    <w:p w14:paraId="06329459" w14:textId="77777777" w:rsidR="00997431" w:rsidRDefault="00997431">
      <w:pPr>
        <w:rPr>
          <w:rFonts w:asciiTheme="minorHAnsi" w:hAnsiTheme="minorHAnsi" w:cstheme="minorHAnsi"/>
        </w:rPr>
      </w:pPr>
    </w:p>
    <w:p w14:paraId="136BD70A" w14:textId="49242128" w:rsidR="00997431" w:rsidRDefault="00D07BCD">
      <w:pPr>
        <w:rPr>
          <w:rFonts w:asciiTheme="minorHAnsi" w:hAnsiTheme="minorHAnsi" w:cstheme="minorHAnsi"/>
        </w:rPr>
      </w:pPr>
      <w:r w:rsidRPr="00D144E0">
        <w:rPr>
          <w:rFonts w:ascii="Calibri" w:hAnsi="Calibri" w:cs="Calibri"/>
          <w:position w:val="-148"/>
        </w:rPr>
        <w:object w:dxaOrig="3280" w:dyaOrig="3080" w14:anchorId="4451D86B">
          <v:shape id="_x0000_i1032" type="#_x0000_t75" style="width:163.4pt;height:154.15pt" o:ole="">
            <v:imagedata r:id="rId22" o:title=""/>
          </v:shape>
          <o:OLEObject Type="Embed" ProgID="Equation.DSMT4" ShapeID="_x0000_i1032" DrawAspect="Content" ObjectID="_1799602965" r:id="rId23"/>
        </w:object>
      </w:r>
    </w:p>
    <w:p w14:paraId="54BBD11B" w14:textId="77777777" w:rsidR="00997431" w:rsidRPr="00D144E0" w:rsidRDefault="00997431">
      <w:pPr>
        <w:rPr>
          <w:rFonts w:asciiTheme="minorHAnsi" w:hAnsiTheme="minorHAnsi" w:cstheme="minorHAnsi"/>
        </w:rPr>
      </w:pPr>
    </w:p>
    <w:p w14:paraId="0A5D4A1C" w14:textId="544D1D1A" w:rsidR="006025D3" w:rsidRDefault="002E6C59">
      <w:pPr>
        <w:rPr>
          <w:rFonts w:ascii="Calibri" w:hAnsi="Calibri" w:cs="Calibri"/>
        </w:rPr>
      </w:pPr>
      <w:r>
        <w:rPr>
          <w:rFonts w:ascii="Calibri" w:hAnsi="Calibri" w:cs="Calibri"/>
        </w:rPr>
        <w:t>So altogether, we’ve got,</w:t>
      </w:r>
    </w:p>
    <w:p w14:paraId="2D6255B3" w14:textId="307E730B" w:rsidR="002E6C59" w:rsidRDefault="002E6C59">
      <w:pPr>
        <w:rPr>
          <w:rFonts w:ascii="Calibri" w:hAnsi="Calibri" w:cs="Calibri"/>
        </w:rPr>
      </w:pPr>
    </w:p>
    <w:p w14:paraId="7E103D9E" w14:textId="0D268006" w:rsidR="002E6C59" w:rsidRDefault="004E0A13">
      <w:pPr>
        <w:rPr>
          <w:rFonts w:ascii="Calibri" w:hAnsi="Calibri" w:cs="Calibri"/>
        </w:rPr>
      </w:pPr>
      <w:r w:rsidRPr="002E6C59">
        <w:rPr>
          <w:position w:val="-68"/>
        </w:rPr>
        <w:object w:dxaOrig="6300" w:dyaOrig="1480" w14:anchorId="20003454">
          <v:shape id="_x0000_i1033" type="#_x0000_t75" style="width:315.7pt;height:73.4pt" o:ole="" filled="t" fillcolor="#cfc">
            <v:imagedata r:id="rId24" o:title=""/>
          </v:shape>
          <o:OLEObject Type="Embed" ProgID="Equation.DSMT4" ShapeID="_x0000_i1033" DrawAspect="Content" ObjectID="_1799602966" r:id="rId25"/>
        </w:object>
      </w:r>
    </w:p>
    <w:p w14:paraId="2B531B0A" w14:textId="2E411092" w:rsidR="006025D3" w:rsidRDefault="006025D3">
      <w:pPr>
        <w:rPr>
          <w:rFonts w:ascii="Calibri" w:hAnsi="Calibri" w:cs="Calibri"/>
        </w:rPr>
      </w:pPr>
    </w:p>
    <w:p w14:paraId="69B74B96" w14:textId="2A4E7CB7" w:rsidR="001F7194" w:rsidRDefault="00FF4EB0">
      <w:pPr>
        <w:rPr>
          <w:rFonts w:ascii="Calibri" w:hAnsi="Calibri" w:cs="Calibri"/>
        </w:rPr>
      </w:pPr>
      <w:r w:rsidRPr="004E0A13">
        <w:rPr>
          <w:rFonts w:ascii="Calibri" w:hAnsi="Calibri" w:cs="Calibri"/>
          <w:color w:val="3366FF"/>
        </w:rPr>
        <w:t>Note this formula, especially for n</w:t>
      </w:r>
      <w:r w:rsidRPr="004E0A13">
        <w:rPr>
          <w:rFonts w:ascii="Calibri" w:hAnsi="Calibri" w:cs="Calibri"/>
          <w:color w:val="3366FF"/>
          <w:vertAlign w:val="subscript"/>
        </w:rPr>
        <w:t>c</w:t>
      </w:r>
      <w:r w:rsidRPr="004E0A13">
        <w:rPr>
          <w:rFonts w:ascii="Calibri" w:hAnsi="Calibri" w:cs="Calibri"/>
          <w:color w:val="3366FF"/>
        </w:rPr>
        <w:t>(T), makes good sense if we just recall that the classical thermal occupation number of particles in the grand canonical ensemble is proportional to e</w:t>
      </w:r>
      <w:r w:rsidRPr="004E0A13">
        <w:rPr>
          <w:rFonts w:ascii="Calibri" w:hAnsi="Calibri" w:cs="Calibri"/>
          <w:color w:val="3366FF"/>
          <w:vertAlign w:val="superscript"/>
        </w:rPr>
        <w:t>-β(ε-μ)</w:t>
      </w:r>
      <w:r w:rsidRPr="004E0A13">
        <w:rPr>
          <w:rFonts w:ascii="Calibri" w:hAnsi="Calibri" w:cs="Calibri"/>
          <w:color w:val="3366FF"/>
        </w:rPr>
        <w:t xml:space="preserve">.  And then just treat the holes as </w:t>
      </w:r>
      <w:r w:rsidR="004E0A13" w:rsidRPr="004E0A13">
        <w:rPr>
          <w:rFonts w:ascii="Calibri" w:hAnsi="Calibri" w:cs="Calibri"/>
          <w:color w:val="3366FF"/>
        </w:rPr>
        <w:t>having a kind of ‘negative temperature’</w:t>
      </w:r>
      <w:r w:rsidRPr="004E0A13">
        <w:rPr>
          <w:rFonts w:ascii="Calibri" w:hAnsi="Calibri" w:cs="Calibri"/>
          <w:color w:val="3366FF"/>
        </w:rPr>
        <w:t>.  And</w:t>
      </w:r>
      <w:r>
        <w:rPr>
          <w:rFonts w:ascii="Calibri" w:hAnsi="Calibri" w:cs="Calibri"/>
        </w:rPr>
        <w:t xml:space="preserve"> </w:t>
      </w:r>
      <w:r w:rsidR="000973AA">
        <w:rPr>
          <w:rFonts w:ascii="Calibri" w:hAnsi="Calibri" w:cs="Calibri"/>
        </w:rPr>
        <w:t>can kind of treat the bands as flat levels with N</w:t>
      </w:r>
      <w:r w:rsidR="000973AA">
        <w:rPr>
          <w:rFonts w:ascii="Calibri" w:hAnsi="Calibri" w:cs="Calibri"/>
          <w:vertAlign w:val="subscript"/>
        </w:rPr>
        <w:t>c</w:t>
      </w:r>
      <w:r w:rsidR="000973AA">
        <w:rPr>
          <w:rFonts w:ascii="Calibri" w:hAnsi="Calibri" w:cs="Calibri"/>
        </w:rPr>
        <w:t>(T) and P</w:t>
      </w:r>
      <w:r w:rsidR="000973AA">
        <w:rPr>
          <w:rFonts w:ascii="Calibri" w:hAnsi="Calibri" w:cs="Calibri"/>
          <w:vertAlign w:val="subscript"/>
        </w:rPr>
        <w:t>v</w:t>
      </w:r>
      <w:r w:rsidR="000973AA">
        <w:rPr>
          <w:rFonts w:ascii="Calibri" w:hAnsi="Calibri" w:cs="Calibri"/>
        </w:rPr>
        <w:t>(T) degeneracies.</w:t>
      </w:r>
      <w:r>
        <w:rPr>
          <w:rFonts w:ascii="Calibri" w:hAnsi="Calibri" w:cs="Calibri"/>
        </w:rPr>
        <w:t xml:space="preserve">  </w:t>
      </w:r>
      <w:r w:rsidR="001F7194">
        <w:rPr>
          <w:rFonts w:ascii="Calibri" w:hAnsi="Calibri" w:cs="Calibri"/>
        </w:rPr>
        <w:t>If we can use the ellipsoidal density of states formula, then we can calculate the N</w:t>
      </w:r>
      <w:r w:rsidR="001F7194">
        <w:rPr>
          <w:rFonts w:ascii="Calibri" w:hAnsi="Calibri" w:cs="Calibri"/>
          <w:vertAlign w:val="subscript"/>
        </w:rPr>
        <w:t>c</w:t>
      </w:r>
      <w:r w:rsidR="001F7194">
        <w:rPr>
          <w:rFonts w:ascii="Calibri" w:hAnsi="Calibri" w:cs="Calibri"/>
        </w:rPr>
        <w:t>, and P</w:t>
      </w:r>
      <w:r w:rsidR="001F7194">
        <w:rPr>
          <w:rFonts w:ascii="Calibri" w:hAnsi="Calibri" w:cs="Calibri"/>
          <w:vertAlign w:val="subscript"/>
        </w:rPr>
        <w:t>v</w:t>
      </w:r>
      <w:r w:rsidR="001F7194">
        <w:rPr>
          <w:rFonts w:ascii="Calibri" w:hAnsi="Calibri" w:cs="Calibri"/>
        </w:rPr>
        <w:t xml:space="preserve"> guys.  For instance,</w:t>
      </w:r>
    </w:p>
    <w:p w14:paraId="6FDB1BD6" w14:textId="43C7CEF6" w:rsidR="001F7194" w:rsidRDefault="001F7194">
      <w:pPr>
        <w:rPr>
          <w:rFonts w:ascii="Calibri" w:hAnsi="Calibri" w:cs="Calibri"/>
        </w:rPr>
      </w:pPr>
    </w:p>
    <w:p w14:paraId="635B94B2" w14:textId="5C12D1AF" w:rsidR="001F7194" w:rsidRDefault="002703B6">
      <w:pPr>
        <w:rPr>
          <w:rFonts w:ascii="Calibri" w:hAnsi="Calibri" w:cs="Calibri"/>
        </w:rPr>
      </w:pPr>
      <w:r w:rsidRPr="002703B6">
        <w:rPr>
          <w:position w:val="-226"/>
        </w:rPr>
        <w:object w:dxaOrig="6900" w:dyaOrig="4640" w14:anchorId="456CF5FC">
          <v:shape id="_x0000_i1034" type="#_x0000_t75" style="width:345.25pt;height:231.7pt" o:ole="">
            <v:imagedata r:id="rId26" o:title=""/>
          </v:shape>
          <o:OLEObject Type="Embed" ProgID="Equation.DSMT4" ShapeID="_x0000_i1034" DrawAspect="Content" ObjectID="_1799602967" r:id="rId27"/>
        </w:object>
      </w:r>
    </w:p>
    <w:p w14:paraId="63144E07" w14:textId="1D025F60" w:rsidR="001F7194" w:rsidRDefault="001F7194">
      <w:pPr>
        <w:rPr>
          <w:rFonts w:ascii="Calibri" w:hAnsi="Calibri" w:cs="Calibri"/>
        </w:rPr>
      </w:pPr>
    </w:p>
    <w:p w14:paraId="7F11B0E0" w14:textId="157D27EA" w:rsidR="001F7194" w:rsidRDefault="00A6495B">
      <w:pPr>
        <w:rPr>
          <w:rFonts w:ascii="Calibri" w:hAnsi="Calibri" w:cs="Calibri"/>
        </w:rPr>
      </w:pPr>
      <w:r>
        <w:rPr>
          <w:rFonts w:ascii="Calibri" w:hAnsi="Calibri" w:cs="Calibri"/>
        </w:rPr>
        <w:t>So we have,</w:t>
      </w:r>
    </w:p>
    <w:p w14:paraId="7D70FF11" w14:textId="72F61ED1" w:rsidR="00A6495B" w:rsidRDefault="00A6495B">
      <w:pPr>
        <w:rPr>
          <w:rFonts w:ascii="Calibri" w:hAnsi="Calibri" w:cs="Calibri"/>
        </w:rPr>
      </w:pPr>
    </w:p>
    <w:bookmarkStart w:id="0" w:name="_Hlk114830367"/>
    <w:p w14:paraId="67092AA4" w14:textId="21F0F1C1" w:rsidR="00A6495B" w:rsidRPr="001F7194" w:rsidRDefault="00833704">
      <w:pPr>
        <w:rPr>
          <w:rFonts w:ascii="Calibri" w:hAnsi="Calibri" w:cs="Calibri"/>
        </w:rPr>
      </w:pPr>
      <w:r w:rsidRPr="002703B6">
        <w:rPr>
          <w:position w:val="-72"/>
        </w:rPr>
        <w:object w:dxaOrig="6420" w:dyaOrig="1560" w14:anchorId="65B5B303">
          <v:shape id="_x0000_i1035" type="#_x0000_t75" style="width:321.25pt;height:78pt" o:ole="" o:bordertopcolor="teal" o:borderleftcolor="teal" o:borderbottomcolor="teal" o:borderrightcolor="teal">
            <v:imagedata r:id="rId28" o:title=""/>
            <w10:bordertop type="single" width="8" shadow="t"/>
            <w10:borderleft type="single" width="8" shadow="t"/>
            <w10:borderbottom type="single" width="8" shadow="t"/>
            <w10:borderright type="single" width="8" shadow="t"/>
          </v:shape>
          <o:OLEObject Type="Embed" ProgID="Equation.DSMT4" ShapeID="_x0000_i1035" DrawAspect="Content" ObjectID="_1799602968" r:id="rId29"/>
        </w:object>
      </w:r>
      <w:bookmarkEnd w:id="0"/>
    </w:p>
    <w:p w14:paraId="10B49D49" w14:textId="413985E4" w:rsidR="006025D3" w:rsidRDefault="006025D3">
      <w:pPr>
        <w:rPr>
          <w:rFonts w:ascii="Calibri" w:hAnsi="Calibri" w:cs="Calibri"/>
        </w:rPr>
      </w:pPr>
    </w:p>
    <w:p w14:paraId="1F40AC81" w14:textId="77777777" w:rsidR="00B813BF" w:rsidRDefault="00A6495B">
      <w:pPr>
        <w:rPr>
          <w:rFonts w:ascii="Calibri" w:hAnsi="Calibri" w:cs="Calibri"/>
        </w:rPr>
      </w:pPr>
      <w:r>
        <w:rPr>
          <w:rFonts w:ascii="Calibri" w:hAnsi="Calibri" w:cs="Calibri"/>
        </w:rPr>
        <w:t xml:space="preserve">Note if we </w:t>
      </w:r>
      <w:r w:rsidR="008833E8">
        <w:rPr>
          <w:rFonts w:ascii="Calibri" w:hAnsi="Calibri" w:cs="Calibri"/>
        </w:rPr>
        <w:t>have</w:t>
      </w:r>
      <w:r>
        <w:rPr>
          <w:rFonts w:ascii="Calibri" w:hAnsi="Calibri" w:cs="Calibri"/>
        </w:rPr>
        <w:t xml:space="preserve"> multiple minima/maxima in the band</w:t>
      </w:r>
      <w:r w:rsidR="008833E8">
        <w:rPr>
          <w:rFonts w:ascii="Calibri" w:hAnsi="Calibri" w:cs="Calibri"/>
        </w:rPr>
        <w:t xml:space="preserve"> (as we saw we do in Si and C conduction bands)</w:t>
      </w:r>
      <w:r>
        <w:rPr>
          <w:rFonts w:ascii="Calibri" w:hAnsi="Calibri" w:cs="Calibri"/>
        </w:rPr>
        <w:t xml:space="preserve">, then we’d basically get </w:t>
      </w:r>
      <w:r w:rsidR="008833E8">
        <w:rPr>
          <w:rFonts w:ascii="Calibri" w:hAnsi="Calibri" w:cs="Calibri"/>
        </w:rPr>
        <w:t>N</w:t>
      </w:r>
      <w:r w:rsidR="008833E8">
        <w:rPr>
          <w:rFonts w:ascii="Calibri" w:hAnsi="Calibri" w:cs="Calibri"/>
          <w:vertAlign w:val="subscript"/>
        </w:rPr>
        <w:t>c</w:t>
      </w:r>
      <w:r w:rsidR="008833E8">
        <w:rPr>
          <w:rFonts w:ascii="Calibri" w:hAnsi="Calibri" w:cs="Calibri"/>
        </w:rPr>
        <w:t>(T), P</w:t>
      </w:r>
      <w:r w:rsidR="008833E8">
        <w:rPr>
          <w:rFonts w:ascii="Calibri" w:hAnsi="Calibri" w:cs="Calibri"/>
          <w:vertAlign w:val="subscript"/>
        </w:rPr>
        <w:t>c</w:t>
      </w:r>
      <w:r w:rsidR="008833E8">
        <w:rPr>
          <w:rFonts w:ascii="Calibri" w:hAnsi="Calibri" w:cs="Calibri"/>
        </w:rPr>
        <w:t xml:space="preserve">(T) for each one, and add them </w:t>
      </w:r>
      <w:r w:rsidR="008833E8">
        <w:rPr>
          <w:rFonts w:ascii="Calibri" w:hAnsi="Calibri" w:cs="Calibri"/>
        </w:rPr>
        <w:lastRenderedPageBreak/>
        <w:t>together to get the overall N</w:t>
      </w:r>
      <w:r w:rsidR="008833E8">
        <w:rPr>
          <w:rFonts w:ascii="Calibri" w:hAnsi="Calibri" w:cs="Calibri"/>
          <w:vertAlign w:val="subscript"/>
        </w:rPr>
        <w:t>c</w:t>
      </w:r>
      <w:r w:rsidR="008833E8">
        <w:rPr>
          <w:rFonts w:ascii="Calibri" w:hAnsi="Calibri" w:cs="Calibri"/>
        </w:rPr>
        <w:t>(T), P</w:t>
      </w:r>
      <w:r w:rsidR="008833E8">
        <w:rPr>
          <w:rFonts w:ascii="Calibri" w:hAnsi="Calibri" w:cs="Calibri"/>
          <w:vertAlign w:val="subscript"/>
        </w:rPr>
        <w:t>c</w:t>
      </w:r>
      <w:r w:rsidR="008833E8">
        <w:rPr>
          <w:rFonts w:ascii="Calibri" w:hAnsi="Calibri" w:cs="Calibri"/>
        </w:rPr>
        <w:t xml:space="preserve">(T).  </w:t>
      </w:r>
      <w:r w:rsidR="00EE0925">
        <w:rPr>
          <w:rFonts w:ascii="Calibri" w:hAnsi="Calibri" w:cs="Calibri"/>
        </w:rPr>
        <w:t>We can expect these formulas to be pretty good, even if the rest of the band beyond the extremum doesn’t have an ellipsoidal shape, since the N</w:t>
      </w:r>
      <w:r w:rsidR="00EE0925">
        <w:rPr>
          <w:rFonts w:ascii="Calibri" w:hAnsi="Calibri" w:cs="Calibri"/>
          <w:vertAlign w:val="subscript"/>
        </w:rPr>
        <w:t>c</w:t>
      </w:r>
      <w:r w:rsidR="00EE0925">
        <w:rPr>
          <w:rFonts w:ascii="Calibri" w:hAnsi="Calibri" w:cs="Calibri"/>
        </w:rPr>
        <w:t>, P</w:t>
      </w:r>
      <w:r w:rsidR="00EE0925">
        <w:rPr>
          <w:rFonts w:ascii="Calibri" w:hAnsi="Calibri" w:cs="Calibri"/>
          <w:vertAlign w:val="subscript"/>
        </w:rPr>
        <w:t>v</w:t>
      </w:r>
      <w:r w:rsidR="00EE0925">
        <w:rPr>
          <w:rFonts w:ascii="Calibri" w:hAnsi="Calibri" w:cs="Calibri"/>
        </w:rPr>
        <w:t xml:space="preserve"> formulas contain e</w:t>
      </w:r>
      <w:r w:rsidR="00EE0925">
        <w:rPr>
          <w:rFonts w:ascii="Calibri" w:hAnsi="Calibri" w:cs="Calibri"/>
          <w:vertAlign w:val="superscript"/>
        </w:rPr>
        <w:t>βε</w:t>
      </w:r>
      <w:r w:rsidR="00EE0925">
        <w:rPr>
          <w:rFonts w:ascii="Calibri" w:hAnsi="Calibri" w:cs="Calibri"/>
        </w:rPr>
        <w:t xml:space="preserve"> factor which damps contributions from higher/lower energies beyond the band extrema.  </w:t>
      </w:r>
    </w:p>
    <w:p w14:paraId="571F67B4" w14:textId="764B1A28" w:rsidR="00B813BF" w:rsidRDefault="00B813BF">
      <w:pPr>
        <w:rPr>
          <w:rFonts w:ascii="Calibri" w:hAnsi="Calibri" w:cs="Calibri"/>
        </w:rPr>
      </w:pPr>
    </w:p>
    <w:p w14:paraId="3A376798" w14:textId="202C43B9" w:rsidR="0086650A" w:rsidRDefault="00306617">
      <w:pPr>
        <w:rPr>
          <w:rFonts w:ascii="Calibri" w:hAnsi="Calibri" w:cs="Calibri"/>
        </w:rPr>
      </w:pPr>
      <w:r>
        <w:rPr>
          <w:rFonts w:ascii="Calibri" w:hAnsi="Calibri" w:cs="Calibri"/>
        </w:rPr>
        <w:t>Now we can work out the chemical potential.  We know that for any nonzero T, due to conservation of particle number, the number of electrons in the conduction band must be equal to the number of holes in the valence band.  So we can say,</w:t>
      </w:r>
    </w:p>
    <w:p w14:paraId="5D2ED165" w14:textId="6823EA94" w:rsidR="00306617" w:rsidRDefault="00306617">
      <w:pPr>
        <w:rPr>
          <w:rFonts w:ascii="Calibri" w:hAnsi="Calibri" w:cs="Calibri"/>
        </w:rPr>
      </w:pPr>
    </w:p>
    <w:p w14:paraId="523EA758" w14:textId="0F152C61" w:rsidR="00B813BF" w:rsidRDefault="00306617">
      <w:r w:rsidRPr="00306617">
        <w:rPr>
          <w:position w:val="-106"/>
        </w:rPr>
        <w:object w:dxaOrig="2880" w:dyaOrig="2240" w14:anchorId="59AE5283">
          <v:shape id="_x0000_i1036" type="#_x0000_t75" style="width:2in;height:112.15pt" o:ole="">
            <v:imagedata r:id="rId30" o:title=""/>
          </v:shape>
          <o:OLEObject Type="Embed" ProgID="Equation.DSMT4" ShapeID="_x0000_i1036" DrawAspect="Content" ObjectID="_1799602969" r:id="rId31"/>
        </w:object>
      </w:r>
    </w:p>
    <w:p w14:paraId="3A544467" w14:textId="4DD101FA" w:rsidR="00306617" w:rsidRPr="00306617" w:rsidRDefault="00306617">
      <w:pPr>
        <w:rPr>
          <w:rFonts w:asciiTheme="minorHAnsi" w:hAnsiTheme="minorHAnsi" w:cstheme="minorHAnsi"/>
        </w:rPr>
      </w:pPr>
    </w:p>
    <w:p w14:paraId="6645B680" w14:textId="2D7187ED" w:rsidR="00306617" w:rsidRPr="00306617" w:rsidRDefault="00306617">
      <w:pPr>
        <w:rPr>
          <w:rFonts w:asciiTheme="minorHAnsi" w:hAnsiTheme="minorHAnsi" w:cstheme="minorHAnsi"/>
        </w:rPr>
      </w:pPr>
      <w:r w:rsidRPr="00306617">
        <w:rPr>
          <w:rFonts w:asciiTheme="minorHAnsi" w:hAnsiTheme="minorHAnsi" w:cstheme="minorHAnsi"/>
        </w:rPr>
        <w:t>So we have:</w:t>
      </w:r>
    </w:p>
    <w:p w14:paraId="77786BEE" w14:textId="61D18BAF" w:rsidR="00306617" w:rsidRPr="00306617" w:rsidRDefault="00306617">
      <w:pPr>
        <w:rPr>
          <w:rFonts w:asciiTheme="minorHAnsi" w:hAnsiTheme="minorHAnsi" w:cstheme="minorHAnsi"/>
        </w:rPr>
      </w:pPr>
    </w:p>
    <w:p w14:paraId="3EE8AD17" w14:textId="0A723F8C" w:rsidR="00306617" w:rsidRDefault="00306617">
      <w:pPr>
        <w:rPr>
          <w:rFonts w:ascii="Calibri" w:hAnsi="Calibri" w:cs="Calibri"/>
        </w:rPr>
      </w:pPr>
      <w:r w:rsidRPr="00BB069C">
        <w:rPr>
          <w:position w:val="-32"/>
        </w:rPr>
        <w:object w:dxaOrig="2820" w:dyaOrig="760" w14:anchorId="278C345C">
          <v:shape id="_x0000_i1037" type="#_x0000_t75" style="width:140.3pt;height:37.4pt" o:ole="" filled="t" fillcolor="#cfc">
            <v:imagedata r:id="rId32" o:title=""/>
          </v:shape>
          <o:OLEObject Type="Embed" ProgID="Equation.DSMT4" ShapeID="_x0000_i1037" DrawAspect="Content" ObjectID="_1799602970" r:id="rId33"/>
        </w:object>
      </w:r>
    </w:p>
    <w:p w14:paraId="0B0ECAF1" w14:textId="096DDCB9" w:rsidR="00057787" w:rsidRDefault="00057787">
      <w:pPr>
        <w:rPr>
          <w:rFonts w:ascii="Calibri" w:hAnsi="Calibri" w:cs="Calibri"/>
        </w:rPr>
      </w:pPr>
    </w:p>
    <w:p w14:paraId="56B96079" w14:textId="315C0F4D" w:rsidR="00B91EFA" w:rsidRDefault="00B91EFA">
      <w:pPr>
        <w:rPr>
          <w:rFonts w:ascii="Calibri" w:hAnsi="Calibri" w:cs="Calibri"/>
        </w:rPr>
      </w:pPr>
      <w:r>
        <w:rPr>
          <w:rFonts w:ascii="Calibri" w:hAnsi="Calibri" w:cs="Calibri"/>
        </w:rPr>
        <w:t>and in the ellipsoidal band approximation, this comes to:</w:t>
      </w:r>
    </w:p>
    <w:p w14:paraId="33C3C4AE" w14:textId="785D1A87" w:rsidR="00B91EFA" w:rsidRDefault="00B91EFA">
      <w:pPr>
        <w:rPr>
          <w:rFonts w:ascii="Calibri" w:hAnsi="Calibri" w:cs="Calibri"/>
        </w:rPr>
      </w:pPr>
    </w:p>
    <w:p w14:paraId="26CFACA6" w14:textId="7A1F8FF8" w:rsidR="00B91EFA" w:rsidRDefault="00B91EFA">
      <w:pPr>
        <w:rPr>
          <w:rFonts w:ascii="Calibri" w:hAnsi="Calibri" w:cs="Calibri"/>
        </w:rPr>
      </w:pPr>
      <w:r w:rsidRPr="00B91EFA">
        <w:rPr>
          <w:position w:val="-44"/>
        </w:rPr>
        <w:object w:dxaOrig="2880" w:dyaOrig="999" w14:anchorId="5A9E48CB">
          <v:shape id="_x0000_i1038" type="#_x0000_t75" style="width:2in;height:49.85pt" o:ole="" o:bordertopcolor="#7030a0" o:borderleftcolor="#7030a0" o:borderbottomcolor="#7030a0" o:borderrightcolor="#7030a0">
            <v:imagedata r:id="rId34" o:title=""/>
            <w10:bordertop type="single" width="8"/>
            <w10:borderleft type="single" width="8"/>
            <w10:borderbottom type="single" width="8"/>
            <w10:borderright type="single" width="8"/>
          </v:shape>
          <o:OLEObject Type="Embed" ProgID="Equation.DSMT4" ShapeID="_x0000_i1038" DrawAspect="Content" ObjectID="_1799602971" r:id="rId35"/>
        </w:object>
      </w:r>
    </w:p>
    <w:p w14:paraId="260065E8" w14:textId="77777777" w:rsidR="00B91EFA" w:rsidRDefault="00B91EFA">
      <w:pPr>
        <w:rPr>
          <w:rFonts w:ascii="Calibri" w:hAnsi="Calibri" w:cs="Calibri"/>
        </w:rPr>
      </w:pPr>
    </w:p>
    <w:p w14:paraId="2C2A0F6C" w14:textId="5AE3B11C" w:rsidR="00524B97" w:rsidRDefault="00F74A40">
      <w:pPr>
        <w:rPr>
          <w:rFonts w:ascii="Calibri" w:hAnsi="Calibri" w:cs="Calibri"/>
        </w:rPr>
      </w:pPr>
      <w:r>
        <w:rPr>
          <w:rFonts w:ascii="Calibri" w:hAnsi="Calibri" w:cs="Calibri"/>
        </w:rPr>
        <w:t xml:space="preserve">This confirms our earlier statement that at T = 0, μ lies midway between the bands.  Moreover, since 1/β is on order of 0.01eV, as we saw </w:t>
      </w:r>
      <w:r w:rsidR="00524B97">
        <w:rPr>
          <w:rFonts w:ascii="Calibri" w:hAnsi="Calibri" w:cs="Calibri"/>
        </w:rPr>
        <w:t>up above</w:t>
      </w:r>
      <w:r>
        <w:rPr>
          <w:rFonts w:ascii="Calibri" w:hAnsi="Calibri" w:cs="Calibri"/>
        </w:rPr>
        <w:t xml:space="preserve">, and the band gap is ~ eV, it would seem that μ will always be pretty far from the bands’ extrema.  </w:t>
      </w:r>
      <w:r w:rsidR="00524B97">
        <w:rPr>
          <w:rFonts w:ascii="Calibri" w:hAnsi="Calibri" w:cs="Calibri"/>
        </w:rPr>
        <w:t>So,</w:t>
      </w:r>
    </w:p>
    <w:p w14:paraId="2A19EF7B" w14:textId="77777777" w:rsidR="00524B97" w:rsidRDefault="00524B97">
      <w:pPr>
        <w:rPr>
          <w:rFonts w:ascii="Calibri" w:hAnsi="Calibri" w:cs="Calibri"/>
        </w:rPr>
      </w:pPr>
    </w:p>
    <w:p w14:paraId="1AB3A6C2" w14:textId="1D557BD3" w:rsidR="00524B97" w:rsidRDefault="00524B97">
      <w:pPr>
        <w:rPr>
          <w:rFonts w:ascii="Calibri" w:hAnsi="Calibri" w:cs="Calibri"/>
        </w:rPr>
      </w:pPr>
      <w:r w:rsidRPr="00524B97">
        <w:rPr>
          <w:rFonts w:ascii="Calibri" w:hAnsi="Calibri" w:cs="Calibri"/>
          <w:position w:val="-24"/>
        </w:rPr>
        <w:object w:dxaOrig="4580" w:dyaOrig="620" w14:anchorId="703F2268">
          <v:shape id="_x0000_i1039" type="#_x0000_t75" style="width:228.9pt;height:30.45pt" o:ole="" filled="t" fillcolor="#cfc">
            <v:imagedata r:id="rId36" o:title=""/>
          </v:shape>
          <o:OLEObject Type="Embed" ProgID="Equation.DSMT4" ShapeID="_x0000_i1039" DrawAspect="Content" ObjectID="_1799602972" r:id="rId37"/>
        </w:object>
      </w:r>
    </w:p>
    <w:p w14:paraId="1F59C7C3" w14:textId="77777777" w:rsidR="00524B97" w:rsidRDefault="00524B97">
      <w:pPr>
        <w:rPr>
          <w:rFonts w:ascii="Calibri" w:hAnsi="Calibri" w:cs="Calibri"/>
        </w:rPr>
      </w:pPr>
    </w:p>
    <w:p w14:paraId="0D8822F2" w14:textId="5BEBB671" w:rsidR="00057787" w:rsidRPr="006727B0" w:rsidRDefault="007174BD">
      <w:pPr>
        <w:rPr>
          <w:rFonts w:ascii="Calibri" w:hAnsi="Calibri" w:cs="Calibri"/>
        </w:rPr>
      </w:pPr>
      <w:r>
        <w:rPr>
          <w:rFonts w:ascii="Calibri" w:hAnsi="Calibri" w:cs="Calibri"/>
        </w:rPr>
        <w:t>And so this means that the thermal occupation numbers n</w:t>
      </w:r>
      <w:r>
        <w:rPr>
          <w:rFonts w:ascii="Calibri" w:hAnsi="Calibri" w:cs="Calibri"/>
          <w:vertAlign w:val="subscript"/>
        </w:rPr>
        <w:t>c</w:t>
      </w:r>
      <w:r>
        <w:rPr>
          <w:rFonts w:ascii="Calibri" w:hAnsi="Calibri" w:cs="Calibri"/>
        </w:rPr>
        <w:t>(T) and p</w:t>
      </w:r>
      <w:r>
        <w:rPr>
          <w:rFonts w:ascii="Calibri" w:hAnsi="Calibri" w:cs="Calibri"/>
          <w:vertAlign w:val="subscript"/>
        </w:rPr>
        <w:t>v</w:t>
      </w:r>
      <w:r>
        <w:rPr>
          <w:rFonts w:ascii="Calibri" w:hAnsi="Calibri" w:cs="Calibri"/>
        </w:rPr>
        <w:t xml:space="preserve">(T) will be pretty small. </w:t>
      </w:r>
      <w:r w:rsidR="00524B97">
        <w:rPr>
          <w:rFonts w:ascii="Calibri" w:hAnsi="Calibri" w:cs="Calibri"/>
        </w:rPr>
        <w:t xml:space="preserve"> </w:t>
      </w:r>
      <w:r w:rsidR="006727B0">
        <w:rPr>
          <w:rFonts w:ascii="Calibri" w:hAnsi="Calibri" w:cs="Calibri"/>
        </w:rPr>
        <w:t>Now that we know the chemical potential, we can go back and get n</w:t>
      </w:r>
      <w:r w:rsidR="006727B0">
        <w:rPr>
          <w:rFonts w:ascii="Calibri" w:hAnsi="Calibri" w:cs="Calibri"/>
          <w:vertAlign w:val="subscript"/>
        </w:rPr>
        <w:t>c</w:t>
      </w:r>
      <w:r w:rsidR="006727B0">
        <w:rPr>
          <w:rFonts w:ascii="Calibri" w:hAnsi="Calibri" w:cs="Calibri"/>
        </w:rPr>
        <w:t>(T) and p</w:t>
      </w:r>
      <w:r w:rsidR="006727B0">
        <w:rPr>
          <w:rFonts w:ascii="Calibri" w:hAnsi="Calibri" w:cs="Calibri"/>
          <w:vertAlign w:val="subscript"/>
        </w:rPr>
        <w:t>v</w:t>
      </w:r>
      <w:r w:rsidR="006727B0">
        <w:rPr>
          <w:rFonts w:ascii="Calibri" w:hAnsi="Calibri" w:cs="Calibri"/>
        </w:rPr>
        <w:t>(T).  But actually we’ll use a shortcut.  Since we know that n</w:t>
      </w:r>
      <w:r w:rsidR="006727B0">
        <w:rPr>
          <w:rFonts w:ascii="Calibri" w:hAnsi="Calibri" w:cs="Calibri"/>
          <w:vertAlign w:val="subscript"/>
        </w:rPr>
        <w:t>c</w:t>
      </w:r>
      <w:r w:rsidR="006727B0">
        <w:rPr>
          <w:rFonts w:ascii="Calibri" w:hAnsi="Calibri" w:cs="Calibri"/>
        </w:rPr>
        <w:t>(T) = p</w:t>
      </w:r>
      <w:r w:rsidR="006727B0">
        <w:rPr>
          <w:rFonts w:ascii="Calibri" w:hAnsi="Calibri" w:cs="Calibri"/>
          <w:vertAlign w:val="subscript"/>
        </w:rPr>
        <w:t>v</w:t>
      </w:r>
      <w:r w:rsidR="006727B0">
        <w:rPr>
          <w:rFonts w:ascii="Calibri" w:hAnsi="Calibri" w:cs="Calibri"/>
        </w:rPr>
        <w:t>(T) (and we just spent a bunch of time working out the chemical potential which makes this so), we can say:</w:t>
      </w:r>
    </w:p>
    <w:p w14:paraId="428BB878" w14:textId="0507E99D" w:rsidR="00057787" w:rsidRDefault="00057787">
      <w:pPr>
        <w:rPr>
          <w:rFonts w:ascii="Calibri" w:hAnsi="Calibri" w:cs="Calibri"/>
        </w:rPr>
      </w:pPr>
    </w:p>
    <w:p w14:paraId="1B99F159" w14:textId="31106BA1" w:rsidR="006727B0" w:rsidRDefault="000B08FC">
      <w:pPr>
        <w:rPr>
          <w:rFonts w:ascii="Calibri" w:hAnsi="Calibri" w:cs="Calibri"/>
        </w:rPr>
      </w:pPr>
      <w:r w:rsidRPr="000B08FC">
        <w:rPr>
          <w:position w:val="-106"/>
        </w:rPr>
        <w:object w:dxaOrig="3739" w:dyaOrig="2280" w14:anchorId="52ED5A22">
          <v:shape id="_x0000_i1040" type="#_x0000_t75" style="width:186.9pt;height:114pt" o:ole="">
            <v:imagedata r:id="rId38" o:title=""/>
          </v:shape>
          <o:OLEObject Type="Embed" ProgID="Equation.DSMT4" ShapeID="_x0000_i1040" DrawAspect="Content" ObjectID="_1799602973" r:id="rId39"/>
        </w:object>
      </w:r>
    </w:p>
    <w:p w14:paraId="72DC33B4" w14:textId="04B8817F" w:rsidR="006727B0" w:rsidRDefault="006727B0">
      <w:pPr>
        <w:rPr>
          <w:rFonts w:ascii="Calibri" w:hAnsi="Calibri" w:cs="Calibri"/>
        </w:rPr>
      </w:pPr>
    </w:p>
    <w:p w14:paraId="354C976A" w14:textId="204514FA" w:rsidR="006727B0" w:rsidRDefault="000B08FC">
      <w:pPr>
        <w:rPr>
          <w:rFonts w:ascii="Calibri" w:hAnsi="Calibri" w:cs="Calibri"/>
        </w:rPr>
      </w:pPr>
      <w:r>
        <w:rPr>
          <w:rFonts w:ascii="Calibri" w:hAnsi="Calibri" w:cs="Calibri"/>
        </w:rPr>
        <w:t>We’ll call the common value of n</w:t>
      </w:r>
      <w:r>
        <w:rPr>
          <w:rFonts w:ascii="Calibri" w:hAnsi="Calibri" w:cs="Calibri"/>
          <w:vertAlign w:val="subscript"/>
        </w:rPr>
        <w:t>c</w:t>
      </w:r>
      <w:r>
        <w:rPr>
          <w:rFonts w:ascii="Calibri" w:hAnsi="Calibri" w:cs="Calibri"/>
        </w:rPr>
        <w:t>(T) and p</w:t>
      </w:r>
      <w:r>
        <w:rPr>
          <w:rFonts w:ascii="Calibri" w:hAnsi="Calibri" w:cs="Calibri"/>
          <w:vertAlign w:val="subscript"/>
        </w:rPr>
        <w:t>v</w:t>
      </w:r>
      <w:r>
        <w:rPr>
          <w:rFonts w:ascii="Calibri" w:hAnsi="Calibri" w:cs="Calibri"/>
        </w:rPr>
        <w:t>(T) to be n</w:t>
      </w:r>
      <w:r>
        <w:rPr>
          <w:rFonts w:ascii="Calibri" w:hAnsi="Calibri" w:cs="Calibri"/>
          <w:vertAlign w:val="subscript"/>
        </w:rPr>
        <w:t>i</w:t>
      </w:r>
      <w:r>
        <w:rPr>
          <w:rFonts w:ascii="Calibri" w:hAnsi="Calibri" w:cs="Calibri"/>
        </w:rPr>
        <w:t>(T), the particle/hole density in the intrinsic semiconductor.  So,</w:t>
      </w:r>
    </w:p>
    <w:p w14:paraId="15426E60" w14:textId="30910B27" w:rsidR="000B08FC" w:rsidRDefault="000B08FC">
      <w:pPr>
        <w:rPr>
          <w:rFonts w:ascii="Calibri" w:hAnsi="Calibri" w:cs="Calibri"/>
        </w:rPr>
      </w:pPr>
    </w:p>
    <w:p w14:paraId="4765AC70" w14:textId="029145E8" w:rsidR="000B08FC" w:rsidRPr="000B08FC" w:rsidRDefault="00D040A3">
      <w:pPr>
        <w:rPr>
          <w:rFonts w:ascii="Calibri" w:hAnsi="Calibri" w:cs="Calibri"/>
        </w:rPr>
      </w:pPr>
      <w:r w:rsidRPr="000B08FC">
        <w:rPr>
          <w:position w:val="-14"/>
        </w:rPr>
        <w:object w:dxaOrig="9100" w:dyaOrig="420" w14:anchorId="7EAB2804">
          <v:shape id="_x0000_i1041" type="#_x0000_t75" style="width:455.1pt;height:21.7pt" o:ole="" filled="t" fillcolor="#cfc">
            <v:imagedata r:id="rId40" o:title=""/>
          </v:shape>
          <o:OLEObject Type="Embed" ProgID="Equation.DSMT4" ShapeID="_x0000_i1041" DrawAspect="Content" ObjectID="_1799602974" r:id="rId41"/>
        </w:object>
      </w:r>
    </w:p>
    <w:p w14:paraId="6D5830F3" w14:textId="2BF96D84" w:rsidR="000B08FC" w:rsidRDefault="000B08FC">
      <w:pPr>
        <w:rPr>
          <w:rFonts w:ascii="Calibri" w:hAnsi="Calibri" w:cs="Calibri"/>
        </w:rPr>
      </w:pPr>
    </w:p>
    <w:p w14:paraId="1AEB3C98" w14:textId="72DFABA5" w:rsidR="00361A6A" w:rsidRDefault="009F53BE">
      <w:pPr>
        <w:rPr>
          <w:rFonts w:ascii="Calibri" w:hAnsi="Calibri" w:cs="Calibri"/>
        </w:rPr>
      </w:pPr>
      <w:r>
        <w:rPr>
          <w:rFonts w:ascii="Calibri" w:hAnsi="Calibri" w:cs="Calibri"/>
        </w:rPr>
        <w:t>In the ellipsoidal approximation, we’ll have:</w:t>
      </w:r>
    </w:p>
    <w:p w14:paraId="77F700DE" w14:textId="59E94047" w:rsidR="00361A6A" w:rsidRDefault="00361A6A">
      <w:pPr>
        <w:rPr>
          <w:rFonts w:ascii="Calibri" w:hAnsi="Calibri" w:cs="Calibri"/>
        </w:rPr>
      </w:pPr>
    </w:p>
    <w:p w14:paraId="6453D8E7" w14:textId="3B10BEDC" w:rsidR="00361A6A" w:rsidRDefault="00B152A5">
      <w:pPr>
        <w:rPr>
          <w:rFonts w:ascii="Calibri" w:hAnsi="Calibri" w:cs="Calibri"/>
        </w:rPr>
      </w:pPr>
      <w:r w:rsidRPr="00B152A5">
        <w:rPr>
          <w:position w:val="-58"/>
        </w:rPr>
        <w:object w:dxaOrig="5520" w:dyaOrig="1280" w14:anchorId="6E3F1370">
          <v:shape id="_x0000_i1042" type="#_x0000_t75" style="width:276pt;height:64.6pt" o:ole="">
            <v:imagedata r:id="rId42" o:title=""/>
          </v:shape>
          <o:OLEObject Type="Embed" ProgID="Equation.DSMT4" ShapeID="_x0000_i1042" DrawAspect="Content" ObjectID="_1799602975" r:id="rId43"/>
        </w:object>
      </w:r>
    </w:p>
    <w:p w14:paraId="4DFC82A3" w14:textId="41CAFC7F" w:rsidR="00361A6A" w:rsidRDefault="00361A6A">
      <w:pPr>
        <w:rPr>
          <w:rFonts w:ascii="Calibri" w:hAnsi="Calibri" w:cs="Calibri"/>
        </w:rPr>
      </w:pPr>
    </w:p>
    <w:p w14:paraId="23455E8B" w14:textId="33B4F97F" w:rsidR="00B152A5" w:rsidRDefault="00B152A5">
      <w:pPr>
        <w:rPr>
          <w:rFonts w:ascii="Calibri" w:hAnsi="Calibri" w:cs="Calibri"/>
        </w:rPr>
      </w:pPr>
      <w:r>
        <w:rPr>
          <w:rFonts w:ascii="Calibri" w:hAnsi="Calibri" w:cs="Calibri"/>
        </w:rPr>
        <w:t>So,</w:t>
      </w:r>
    </w:p>
    <w:p w14:paraId="40D43D33" w14:textId="293CB2FB" w:rsidR="00B152A5" w:rsidRDefault="00B152A5">
      <w:pPr>
        <w:rPr>
          <w:rFonts w:ascii="Calibri" w:hAnsi="Calibri" w:cs="Calibri"/>
        </w:rPr>
      </w:pPr>
    </w:p>
    <w:p w14:paraId="18AB1EC7" w14:textId="222E695F" w:rsidR="00B152A5" w:rsidRDefault="00B152A5">
      <w:pPr>
        <w:rPr>
          <w:rFonts w:ascii="Calibri" w:hAnsi="Calibri" w:cs="Calibri"/>
        </w:rPr>
      </w:pPr>
      <w:r w:rsidRPr="00B152A5">
        <w:rPr>
          <w:position w:val="-44"/>
        </w:rPr>
        <w:object w:dxaOrig="3500" w:dyaOrig="880" w14:anchorId="4A688242">
          <v:shape id="_x0000_i1043" type="#_x0000_t75" style="width:174.9pt;height:43.85pt" o:ole="" o:bordertopcolor="this" o:borderleftcolor="this" o:borderbottomcolor="this" o:borderrightcolor="this">
            <v:imagedata r:id="rId44" o:title=""/>
            <w10:bordertop type="single" width="8"/>
            <w10:borderleft type="single" width="8"/>
            <w10:borderbottom type="single" width="8"/>
            <w10:borderright type="single" width="8"/>
          </v:shape>
          <o:OLEObject Type="Embed" ProgID="Equation.DSMT4" ShapeID="_x0000_i1043" DrawAspect="Content" ObjectID="_1799602976" r:id="rId45"/>
        </w:object>
      </w:r>
    </w:p>
    <w:p w14:paraId="7C6642AF" w14:textId="77777777" w:rsidR="00B152A5" w:rsidRDefault="00B152A5">
      <w:pPr>
        <w:rPr>
          <w:rFonts w:ascii="Calibri" w:hAnsi="Calibri" w:cs="Calibri"/>
        </w:rPr>
      </w:pPr>
    </w:p>
    <w:p w14:paraId="0886CC4A" w14:textId="36B3E55A" w:rsidR="005D6DEA" w:rsidRDefault="00977CD4">
      <w:pPr>
        <w:rPr>
          <w:rFonts w:ascii="Calibri" w:hAnsi="Calibri" w:cs="Calibri"/>
        </w:rPr>
      </w:pPr>
      <w:r>
        <w:rPr>
          <w:rFonts w:ascii="Calibri" w:hAnsi="Calibri" w:cs="Calibri"/>
        </w:rPr>
        <w:t xml:space="preserve">To restore MKS units, looks like we need </w:t>
      </w:r>
      <w:r>
        <w:rPr>
          <w:rFonts w:ascii="Cambria Math" w:hAnsi="Cambria Math" w:cs="Calibri"/>
        </w:rPr>
        <w:t>ℏ</w:t>
      </w:r>
      <w:r>
        <w:rPr>
          <w:rFonts w:ascii="Calibri" w:hAnsi="Calibri" w:cs="Calibri"/>
          <w:vertAlign w:val="superscript"/>
        </w:rPr>
        <w:t>3</w:t>
      </w:r>
      <w:r>
        <w:rPr>
          <w:rFonts w:ascii="Calibri" w:hAnsi="Calibri" w:cs="Calibri"/>
        </w:rPr>
        <w:t xml:space="preserve"> in the denominator.  </w:t>
      </w:r>
      <w:r w:rsidR="00EE1ACE">
        <w:rPr>
          <w:rFonts w:ascii="Calibri" w:hAnsi="Calibri" w:cs="Calibri"/>
        </w:rPr>
        <w:t>Moving on,</w:t>
      </w:r>
    </w:p>
    <w:p w14:paraId="06018BC8" w14:textId="77777777" w:rsidR="00EE1ACE" w:rsidRDefault="00EE1ACE">
      <w:pPr>
        <w:rPr>
          <w:rFonts w:ascii="Calibri" w:hAnsi="Calibri" w:cs="Calibri"/>
        </w:rPr>
      </w:pPr>
    </w:p>
    <w:p w14:paraId="026EE2AC" w14:textId="572A3F9C" w:rsidR="0052307A" w:rsidRPr="0052307A" w:rsidRDefault="0052307A">
      <w:pPr>
        <w:rPr>
          <w:rFonts w:ascii="Calibri" w:hAnsi="Calibri" w:cs="Calibri"/>
          <w:b/>
          <w:sz w:val="28"/>
          <w:szCs w:val="28"/>
        </w:rPr>
      </w:pPr>
      <w:r w:rsidRPr="0052307A">
        <w:rPr>
          <w:rFonts w:ascii="Calibri" w:hAnsi="Calibri" w:cs="Calibri"/>
          <w:b/>
          <w:sz w:val="28"/>
          <w:szCs w:val="28"/>
        </w:rPr>
        <w:t>Heat Capacity</w:t>
      </w:r>
    </w:p>
    <w:p w14:paraId="0FEBCE7D" w14:textId="5EDD3570" w:rsidR="0052307A" w:rsidRDefault="0052307A">
      <w:pPr>
        <w:rPr>
          <w:rFonts w:ascii="Calibri" w:hAnsi="Calibri" w:cs="Calibri"/>
        </w:rPr>
      </w:pPr>
      <w:r>
        <w:rPr>
          <w:rFonts w:ascii="Calibri" w:hAnsi="Calibri" w:cs="Calibri"/>
        </w:rPr>
        <w:t>Now let’s take a look at the heat capacity of a semiconductor.  We would expect the band gap to make the low T heat capacity much different than it is for the free electron gas.  So we will need to know the energy expectation of our bands as a function of T.  So we want,</w:t>
      </w:r>
    </w:p>
    <w:p w14:paraId="1D83F5AC" w14:textId="6A7483CD" w:rsidR="0052307A" w:rsidRDefault="0052307A">
      <w:pPr>
        <w:rPr>
          <w:rFonts w:ascii="Calibri" w:hAnsi="Calibri" w:cs="Calibri"/>
        </w:rPr>
      </w:pPr>
    </w:p>
    <w:p w14:paraId="12F131C8" w14:textId="12232227" w:rsidR="0052307A" w:rsidRDefault="0052307A">
      <w:pPr>
        <w:rPr>
          <w:rFonts w:ascii="Calibri" w:hAnsi="Calibri" w:cs="Calibri"/>
        </w:rPr>
      </w:pPr>
      <w:r w:rsidRPr="000E535B">
        <w:rPr>
          <w:rFonts w:ascii="Calibri" w:hAnsi="Calibri" w:cs="Calibri"/>
          <w:position w:val="-72"/>
        </w:rPr>
        <w:object w:dxaOrig="2540" w:dyaOrig="1560" w14:anchorId="4A0F851F">
          <v:shape id="_x0000_i1044" type="#_x0000_t75" style="width:126.9pt;height:77.55pt" o:ole="">
            <v:imagedata r:id="rId46" o:title=""/>
          </v:shape>
          <o:OLEObject Type="Embed" ProgID="Equation.DSMT4" ShapeID="_x0000_i1044" DrawAspect="Content" ObjectID="_1799602977" r:id="rId47"/>
        </w:object>
      </w:r>
    </w:p>
    <w:p w14:paraId="2BBBAD0E" w14:textId="59EAB42C" w:rsidR="0052307A" w:rsidRDefault="0052307A">
      <w:pPr>
        <w:rPr>
          <w:rFonts w:ascii="Calibri" w:hAnsi="Calibri" w:cs="Calibri"/>
        </w:rPr>
      </w:pPr>
    </w:p>
    <w:p w14:paraId="1C0EDDC5" w14:textId="65ACECAD" w:rsidR="0052307A" w:rsidRDefault="0052307A">
      <w:pPr>
        <w:rPr>
          <w:rFonts w:ascii="Calibri" w:hAnsi="Calibri" w:cs="Calibri"/>
        </w:rPr>
      </w:pPr>
      <w:r>
        <w:rPr>
          <w:rFonts w:ascii="Calibri" w:hAnsi="Calibri" w:cs="Calibri"/>
        </w:rPr>
        <w:t>As we saw, we can make the Boltzman approximation on these guys,</w:t>
      </w:r>
    </w:p>
    <w:p w14:paraId="4B4B66FC" w14:textId="360090B3" w:rsidR="0052307A" w:rsidRDefault="0052307A">
      <w:pPr>
        <w:rPr>
          <w:rFonts w:ascii="Calibri" w:hAnsi="Calibri" w:cs="Calibri"/>
        </w:rPr>
      </w:pPr>
    </w:p>
    <w:p w14:paraId="4EBBF36D" w14:textId="22211173" w:rsidR="0052307A" w:rsidRDefault="0052307A">
      <w:pPr>
        <w:rPr>
          <w:rFonts w:ascii="Calibri" w:hAnsi="Calibri" w:cs="Calibri"/>
        </w:rPr>
      </w:pPr>
      <w:r w:rsidRPr="00AB6EAF">
        <w:rPr>
          <w:rFonts w:ascii="Calibri" w:hAnsi="Calibri" w:cs="Calibri"/>
          <w:position w:val="-60"/>
        </w:rPr>
        <w:object w:dxaOrig="5260" w:dyaOrig="1320" w14:anchorId="70D12263">
          <v:shape id="_x0000_i1045" type="#_x0000_t75" style="width:263.55pt;height:66.45pt" o:ole="">
            <v:imagedata r:id="rId16" o:title=""/>
          </v:shape>
          <o:OLEObject Type="Embed" ProgID="Equation.DSMT4" ShapeID="_x0000_i1045" DrawAspect="Content" ObjectID="_1799602978" r:id="rId48"/>
        </w:object>
      </w:r>
    </w:p>
    <w:p w14:paraId="2A17DEF5" w14:textId="69A72864" w:rsidR="0052307A" w:rsidRDefault="0052307A">
      <w:pPr>
        <w:rPr>
          <w:rFonts w:ascii="Calibri" w:hAnsi="Calibri" w:cs="Calibri"/>
        </w:rPr>
      </w:pPr>
    </w:p>
    <w:p w14:paraId="4CC56655" w14:textId="394A1629" w:rsidR="0052307A" w:rsidRDefault="0052307A">
      <w:pPr>
        <w:rPr>
          <w:rFonts w:ascii="Calibri" w:hAnsi="Calibri" w:cs="Calibri"/>
        </w:rPr>
      </w:pPr>
      <w:r>
        <w:rPr>
          <w:rFonts w:ascii="Calibri" w:hAnsi="Calibri" w:cs="Calibri"/>
        </w:rPr>
        <w:t>So can say,</w:t>
      </w:r>
    </w:p>
    <w:p w14:paraId="6A40FB75" w14:textId="77777777" w:rsidR="0052307A" w:rsidRDefault="0052307A">
      <w:pPr>
        <w:rPr>
          <w:rFonts w:ascii="Calibri" w:hAnsi="Calibri" w:cs="Calibri"/>
        </w:rPr>
      </w:pPr>
    </w:p>
    <w:p w14:paraId="61F78A84" w14:textId="5C5891A8" w:rsidR="0052307A" w:rsidRDefault="00CC7CC3">
      <w:pPr>
        <w:rPr>
          <w:rFonts w:ascii="Calibri" w:hAnsi="Calibri" w:cs="Calibri"/>
        </w:rPr>
      </w:pPr>
      <w:r w:rsidRPr="00CC7CC3">
        <w:rPr>
          <w:rFonts w:ascii="Calibri" w:hAnsi="Calibri" w:cs="Calibri"/>
          <w:position w:val="-72"/>
        </w:rPr>
        <w:object w:dxaOrig="3180" w:dyaOrig="1560" w14:anchorId="006B7088">
          <v:shape id="_x0000_i1046" type="#_x0000_t75" style="width:159.7pt;height:77.55pt" o:ole="">
            <v:imagedata r:id="rId49" o:title=""/>
          </v:shape>
          <o:OLEObject Type="Embed" ProgID="Equation.DSMT4" ShapeID="_x0000_i1046" DrawAspect="Content" ObjectID="_1799602979" r:id="rId50"/>
        </w:object>
      </w:r>
    </w:p>
    <w:p w14:paraId="34052998" w14:textId="4CD8B285" w:rsidR="0052307A" w:rsidRDefault="0052307A">
      <w:pPr>
        <w:rPr>
          <w:rFonts w:ascii="Calibri" w:hAnsi="Calibri" w:cs="Calibri"/>
        </w:rPr>
      </w:pPr>
    </w:p>
    <w:p w14:paraId="30458603" w14:textId="3C7EEBD3" w:rsidR="00CC7CC3" w:rsidRDefault="00CC7CC3">
      <w:pPr>
        <w:rPr>
          <w:rFonts w:ascii="Calibri" w:hAnsi="Calibri" w:cs="Calibri"/>
        </w:rPr>
      </w:pPr>
      <w:r>
        <w:rPr>
          <w:rFonts w:ascii="Calibri" w:hAnsi="Calibri" w:cs="Calibri"/>
        </w:rPr>
        <w:t>We can add these together, and neglect the T-independent constant,</w:t>
      </w:r>
    </w:p>
    <w:p w14:paraId="6C29D17F" w14:textId="1B56D8CB" w:rsidR="00CC7CC3" w:rsidRDefault="00CC7CC3">
      <w:pPr>
        <w:rPr>
          <w:rFonts w:ascii="Calibri" w:hAnsi="Calibri" w:cs="Calibri"/>
        </w:rPr>
      </w:pPr>
    </w:p>
    <w:p w14:paraId="6DC7ADB3" w14:textId="6706D659" w:rsidR="00CC7CC3" w:rsidRDefault="00846759">
      <w:pPr>
        <w:rPr>
          <w:rFonts w:ascii="Calibri" w:hAnsi="Calibri" w:cs="Calibri"/>
        </w:rPr>
      </w:pPr>
      <w:r w:rsidRPr="00846759">
        <w:rPr>
          <w:rFonts w:ascii="Calibri" w:hAnsi="Calibri" w:cs="Calibri"/>
          <w:position w:val="-250"/>
        </w:rPr>
        <w:object w:dxaOrig="8680" w:dyaOrig="5120" w14:anchorId="325DD91D">
          <v:shape id="_x0000_i1047" type="#_x0000_t75" style="width:433.85pt;height:255.7pt" o:ole="">
            <v:imagedata r:id="rId51" o:title=""/>
          </v:shape>
          <o:OLEObject Type="Embed" ProgID="Equation.DSMT4" ShapeID="_x0000_i1047" DrawAspect="Content" ObjectID="_1799602980" r:id="rId52"/>
        </w:object>
      </w:r>
    </w:p>
    <w:p w14:paraId="7B226E31" w14:textId="72EA5172" w:rsidR="0052307A" w:rsidRDefault="0052307A">
      <w:pPr>
        <w:rPr>
          <w:rFonts w:ascii="Calibri" w:hAnsi="Calibri" w:cs="Calibri"/>
        </w:rPr>
      </w:pPr>
    </w:p>
    <w:p w14:paraId="2243882A" w14:textId="361628F0" w:rsidR="0052307A" w:rsidRDefault="002703B6">
      <w:pPr>
        <w:rPr>
          <w:rFonts w:ascii="Calibri" w:hAnsi="Calibri" w:cs="Calibri"/>
        </w:rPr>
      </w:pPr>
      <w:r>
        <w:rPr>
          <w:rFonts w:ascii="Calibri" w:hAnsi="Calibri" w:cs="Calibri"/>
        </w:rPr>
        <w:t>I guess I’ll fill in the ellipsoidal densities of states</w:t>
      </w:r>
      <w:r w:rsidR="00425702">
        <w:rPr>
          <w:rFonts w:ascii="Calibri" w:hAnsi="Calibri" w:cs="Calibri"/>
        </w:rPr>
        <w:t xml:space="preserve">, to have something concrete.  </w:t>
      </w:r>
    </w:p>
    <w:p w14:paraId="5EBC1DF5" w14:textId="2D50DDD7" w:rsidR="002703B6" w:rsidRDefault="002703B6">
      <w:pPr>
        <w:rPr>
          <w:rFonts w:ascii="Calibri" w:hAnsi="Calibri" w:cs="Calibri"/>
        </w:rPr>
      </w:pPr>
    </w:p>
    <w:p w14:paraId="07055E0C" w14:textId="0927FCBA" w:rsidR="002703B6" w:rsidRDefault="00072F46">
      <w:pPr>
        <w:rPr>
          <w:rFonts w:ascii="Calibri" w:hAnsi="Calibri" w:cs="Calibri"/>
        </w:rPr>
      </w:pPr>
      <w:r w:rsidRPr="00072F46">
        <w:rPr>
          <w:rFonts w:ascii="Calibri" w:hAnsi="Calibri" w:cs="Calibri"/>
          <w:position w:val="-176"/>
        </w:rPr>
        <w:object w:dxaOrig="10420" w:dyaOrig="3640" w14:anchorId="7D988C0A">
          <v:shape id="_x0000_i1048" type="#_x0000_t75" style="width:509.55pt;height:178.6pt" o:ole="">
            <v:imagedata r:id="rId53" o:title=""/>
          </v:shape>
          <o:OLEObject Type="Embed" ProgID="Equation.DSMT4" ShapeID="_x0000_i1048" DrawAspect="Content" ObjectID="_1799602981" r:id="rId54"/>
        </w:object>
      </w:r>
    </w:p>
    <w:p w14:paraId="7E843CB4" w14:textId="5E172B08" w:rsidR="0052307A" w:rsidRDefault="0052307A">
      <w:pPr>
        <w:rPr>
          <w:rFonts w:ascii="Calibri" w:hAnsi="Calibri" w:cs="Calibri"/>
        </w:rPr>
      </w:pPr>
    </w:p>
    <w:p w14:paraId="39DACC57" w14:textId="77E81443" w:rsidR="00072F46" w:rsidRDefault="00072F46">
      <w:pPr>
        <w:rPr>
          <w:rFonts w:ascii="Calibri" w:hAnsi="Calibri" w:cs="Calibri"/>
        </w:rPr>
      </w:pPr>
      <w:r>
        <w:rPr>
          <w:rFonts w:ascii="Calibri" w:hAnsi="Calibri" w:cs="Calibri"/>
        </w:rPr>
        <w:t>Well,</w:t>
      </w:r>
    </w:p>
    <w:p w14:paraId="1D5E3B96" w14:textId="4320BD0A" w:rsidR="00072F46" w:rsidRDefault="00072F46">
      <w:pPr>
        <w:rPr>
          <w:rFonts w:ascii="Calibri" w:hAnsi="Calibri" w:cs="Calibri"/>
        </w:rPr>
      </w:pPr>
    </w:p>
    <w:p w14:paraId="5A00F06A" w14:textId="02D26E5A" w:rsidR="00072F46" w:rsidRDefault="00072F46">
      <w:pPr>
        <w:rPr>
          <w:rFonts w:ascii="Calibri" w:hAnsi="Calibri" w:cs="Calibri"/>
        </w:rPr>
      </w:pPr>
      <w:r w:rsidRPr="00BB069C">
        <w:rPr>
          <w:position w:val="-32"/>
        </w:rPr>
        <w:object w:dxaOrig="5720" w:dyaOrig="760" w14:anchorId="5CB3E4DF">
          <v:shape id="_x0000_i1049" type="#_x0000_t75" style="width:286.6pt;height:37.4pt" o:ole="">
            <v:imagedata r:id="rId55" o:title=""/>
          </v:shape>
          <o:OLEObject Type="Embed" ProgID="Equation.DSMT4" ShapeID="_x0000_i1049" DrawAspect="Content" ObjectID="_1799602982" r:id="rId56"/>
        </w:object>
      </w:r>
    </w:p>
    <w:p w14:paraId="32354EA6" w14:textId="5DE020C6" w:rsidR="00072F46" w:rsidRDefault="00072F46">
      <w:pPr>
        <w:rPr>
          <w:rFonts w:ascii="Calibri" w:hAnsi="Calibri" w:cs="Calibri"/>
        </w:rPr>
      </w:pPr>
    </w:p>
    <w:p w14:paraId="7A5640F7" w14:textId="0DE10951" w:rsidR="00072F46" w:rsidRDefault="00072F46">
      <w:pPr>
        <w:rPr>
          <w:rFonts w:ascii="Calibri" w:hAnsi="Calibri" w:cs="Calibri"/>
        </w:rPr>
      </w:pPr>
      <w:r>
        <w:rPr>
          <w:rFonts w:ascii="Calibri" w:hAnsi="Calibri" w:cs="Calibri"/>
        </w:rPr>
        <w:t>So we can say,</w:t>
      </w:r>
    </w:p>
    <w:p w14:paraId="0D2F1EE7" w14:textId="63C1396A" w:rsidR="00072F46" w:rsidRDefault="00072F46">
      <w:pPr>
        <w:rPr>
          <w:rFonts w:ascii="Calibri" w:hAnsi="Calibri" w:cs="Calibri"/>
        </w:rPr>
      </w:pPr>
    </w:p>
    <w:p w14:paraId="06C48BE0" w14:textId="51DCAA51" w:rsidR="00072F46" w:rsidRDefault="0036213B">
      <w:pPr>
        <w:rPr>
          <w:rFonts w:ascii="Calibri" w:hAnsi="Calibri" w:cs="Calibri"/>
        </w:rPr>
      </w:pPr>
      <w:r w:rsidRPr="0036213B">
        <w:rPr>
          <w:rFonts w:ascii="Calibri" w:hAnsi="Calibri" w:cs="Calibri"/>
          <w:position w:val="-78"/>
        </w:rPr>
        <w:object w:dxaOrig="8100" w:dyaOrig="1680" w14:anchorId="4F95F465">
          <v:shape id="_x0000_i1050" type="#_x0000_t75" style="width:396pt;height:82.15pt" o:ole="">
            <v:imagedata r:id="rId57" o:title=""/>
          </v:shape>
          <o:OLEObject Type="Embed" ProgID="Equation.DSMT4" ShapeID="_x0000_i1050" DrawAspect="Content" ObjectID="_1799602983" r:id="rId58"/>
        </w:object>
      </w:r>
    </w:p>
    <w:p w14:paraId="612087C0" w14:textId="3804CBEF" w:rsidR="0036213B" w:rsidRDefault="0036213B">
      <w:pPr>
        <w:rPr>
          <w:rFonts w:ascii="Calibri" w:hAnsi="Calibri" w:cs="Calibri"/>
        </w:rPr>
      </w:pPr>
    </w:p>
    <w:p w14:paraId="2B105AFB" w14:textId="55969E70" w:rsidR="0036213B" w:rsidRDefault="0036213B">
      <w:pPr>
        <w:rPr>
          <w:rFonts w:ascii="Calibri" w:hAnsi="Calibri" w:cs="Calibri"/>
        </w:rPr>
      </w:pPr>
      <w:r>
        <w:rPr>
          <w:rFonts w:ascii="Calibri" w:hAnsi="Calibri" w:cs="Calibri"/>
        </w:rPr>
        <w:t>Taking note that:</w:t>
      </w:r>
    </w:p>
    <w:p w14:paraId="0E4922FB" w14:textId="26CFA711" w:rsidR="0036213B" w:rsidRDefault="0036213B">
      <w:pPr>
        <w:rPr>
          <w:rFonts w:ascii="Calibri" w:hAnsi="Calibri" w:cs="Calibri"/>
        </w:rPr>
      </w:pPr>
    </w:p>
    <w:p w14:paraId="0748ED47" w14:textId="73AF56E7" w:rsidR="0036213B" w:rsidRDefault="0036213B">
      <w:r w:rsidRPr="00F5742D">
        <w:rPr>
          <w:position w:val="-72"/>
        </w:rPr>
        <w:object w:dxaOrig="6420" w:dyaOrig="1560" w14:anchorId="0EBBA371">
          <v:shape id="_x0000_i1051" type="#_x0000_t75" style="width:321.7pt;height:78pt" o:ole="">
            <v:imagedata r:id="rId59" o:title=""/>
          </v:shape>
          <o:OLEObject Type="Embed" ProgID="Equation.DSMT4" ShapeID="_x0000_i1051" DrawAspect="Content" ObjectID="_1799602984" r:id="rId60"/>
        </w:object>
      </w:r>
    </w:p>
    <w:p w14:paraId="28A5D1B5" w14:textId="7C6AD4E8" w:rsidR="0036213B" w:rsidRPr="0036213B" w:rsidRDefault="0036213B">
      <w:pPr>
        <w:rPr>
          <w:rFonts w:asciiTheme="minorHAnsi" w:hAnsiTheme="minorHAnsi" w:cstheme="minorHAnsi"/>
        </w:rPr>
      </w:pPr>
    </w:p>
    <w:p w14:paraId="12EC365A" w14:textId="093AA9C7" w:rsidR="0036213B" w:rsidRPr="0036213B" w:rsidRDefault="0036213B">
      <w:pPr>
        <w:rPr>
          <w:rFonts w:asciiTheme="minorHAnsi" w:hAnsiTheme="minorHAnsi" w:cstheme="minorHAnsi"/>
        </w:rPr>
      </w:pPr>
      <w:r>
        <w:rPr>
          <w:rFonts w:asciiTheme="minorHAnsi" w:hAnsiTheme="minorHAnsi" w:cstheme="minorHAnsi"/>
        </w:rPr>
        <w:t>and using n</w:t>
      </w:r>
      <w:r>
        <w:rPr>
          <w:rFonts w:asciiTheme="minorHAnsi" w:hAnsiTheme="minorHAnsi" w:cstheme="minorHAnsi"/>
          <w:vertAlign w:val="subscript"/>
        </w:rPr>
        <w:t>c</w:t>
      </w:r>
      <w:r>
        <w:rPr>
          <w:rFonts w:asciiTheme="minorHAnsi" w:hAnsiTheme="minorHAnsi" w:cstheme="minorHAnsi"/>
        </w:rPr>
        <w:t>(T) = p</w:t>
      </w:r>
      <w:r>
        <w:rPr>
          <w:rFonts w:asciiTheme="minorHAnsi" w:hAnsiTheme="minorHAnsi" w:cstheme="minorHAnsi"/>
          <w:vertAlign w:val="subscript"/>
        </w:rPr>
        <w:t>v</w:t>
      </w:r>
      <w:r>
        <w:rPr>
          <w:rFonts w:asciiTheme="minorHAnsi" w:hAnsiTheme="minorHAnsi" w:cstheme="minorHAnsi"/>
        </w:rPr>
        <w:t>(T) = n</w:t>
      </w:r>
      <w:r>
        <w:rPr>
          <w:rFonts w:asciiTheme="minorHAnsi" w:hAnsiTheme="minorHAnsi" w:cstheme="minorHAnsi"/>
          <w:vertAlign w:val="subscript"/>
        </w:rPr>
        <w:t>i</w:t>
      </w:r>
      <w:r>
        <w:rPr>
          <w:rFonts w:asciiTheme="minorHAnsi" w:hAnsiTheme="minorHAnsi" w:cstheme="minorHAnsi"/>
        </w:rPr>
        <w:t>(T), t</w:t>
      </w:r>
      <w:r w:rsidRPr="0036213B">
        <w:rPr>
          <w:rFonts w:asciiTheme="minorHAnsi" w:hAnsiTheme="minorHAnsi" w:cstheme="minorHAnsi"/>
        </w:rPr>
        <w:t>his comes to:</w:t>
      </w:r>
    </w:p>
    <w:p w14:paraId="0E896F14" w14:textId="4976FE9F" w:rsidR="0036213B" w:rsidRPr="0036213B" w:rsidRDefault="0036213B">
      <w:pPr>
        <w:rPr>
          <w:rFonts w:asciiTheme="minorHAnsi" w:hAnsiTheme="minorHAnsi" w:cstheme="minorHAnsi"/>
        </w:rPr>
      </w:pPr>
    </w:p>
    <w:p w14:paraId="751307FA" w14:textId="07791451" w:rsidR="0036213B" w:rsidRPr="0036213B" w:rsidRDefault="0036213B">
      <w:pPr>
        <w:rPr>
          <w:rFonts w:asciiTheme="minorHAnsi" w:hAnsiTheme="minorHAnsi" w:cstheme="minorHAnsi"/>
        </w:rPr>
      </w:pPr>
      <w:r w:rsidRPr="0036213B">
        <w:rPr>
          <w:rFonts w:ascii="Calibri" w:hAnsi="Calibri" w:cs="Calibri"/>
          <w:position w:val="-104"/>
        </w:rPr>
        <w:object w:dxaOrig="4660" w:dyaOrig="2120" w14:anchorId="3B03495F">
          <v:shape id="_x0000_i1052" type="#_x0000_t75" style="width:228pt;height:102.9pt" o:ole="">
            <v:imagedata r:id="rId61" o:title=""/>
          </v:shape>
          <o:OLEObject Type="Embed" ProgID="Equation.DSMT4" ShapeID="_x0000_i1052" DrawAspect="Content" ObjectID="_1799602985" r:id="rId62"/>
        </w:object>
      </w:r>
    </w:p>
    <w:p w14:paraId="640A919D" w14:textId="77777777" w:rsidR="0036213B" w:rsidRDefault="0036213B"/>
    <w:p w14:paraId="3C49C7A0" w14:textId="77777777" w:rsidR="0036213B" w:rsidRDefault="0036213B">
      <w:pPr>
        <w:rPr>
          <w:rFonts w:ascii="Calibri" w:hAnsi="Calibri" w:cs="Calibri"/>
        </w:rPr>
      </w:pPr>
      <w:r>
        <w:rPr>
          <w:rFonts w:ascii="Calibri" w:hAnsi="Calibri" w:cs="Calibri"/>
        </w:rPr>
        <w:t>So we can say,</w:t>
      </w:r>
    </w:p>
    <w:p w14:paraId="37354A76" w14:textId="16B1A77D" w:rsidR="0036213B" w:rsidRDefault="0036213B">
      <w:pPr>
        <w:rPr>
          <w:rFonts w:ascii="Calibri" w:hAnsi="Calibri" w:cs="Calibri"/>
        </w:rPr>
      </w:pPr>
    </w:p>
    <w:p w14:paraId="38731132" w14:textId="559F27A6" w:rsidR="0036213B" w:rsidRDefault="00756F79">
      <w:pPr>
        <w:rPr>
          <w:rFonts w:ascii="Calibri" w:hAnsi="Calibri" w:cs="Calibri"/>
        </w:rPr>
      </w:pPr>
      <w:r w:rsidRPr="0036213B">
        <w:rPr>
          <w:rFonts w:ascii="Calibri" w:hAnsi="Calibri" w:cs="Calibri"/>
          <w:position w:val="-30"/>
        </w:rPr>
        <w:object w:dxaOrig="2200" w:dyaOrig="720" w14:anchorId="31677A24">
          <v:shape id="_x0000_i1053" type="#_x0000_t75" style="width:108pt;height:35.55pt;mso-position-vertical:absolute" o:ole="" filled="t" fillcolor="#cfc">
            <v:imagedata r:id="rId63" o:title=""/>
          </v:shape>
          <o:OLEObject Type="Embed" ProgID="Equation.DSMT4" ShapeID="_x0000_i1053" DrawAspect="Content" ObjectID="_1799602986" r:id="rId64"/>
        </w:object>
      </w:r>
    </w:p>
    <w:p w14:paraId="70A3BA2C" w14:textId="6A798141" w:rsidR="00B15DBB" w:rsidRPr="00B15DBB" w:rsidRDefault="00B15DBB">
      <w:pPr>
        <w:rPr>
          <w:rFonts w:ascii="Calibri" w:hAnsi="Calibri" w:cs="Calibri"/>
        </w:rPr>
      </w:pPr>
    </w:p>
    <w:p w14:paraId="2B82DDBA" w14:textId="0DAA28A0" w:rsidR="00AD1BF1" w:rsidRDefault="0014107C">
      <w:pPr>
        <w:rPr>
          <w:rFonts w:ascii="Calibri" w:hAnsi="Calibri" w:cs="Calibri"/>
        </w:rPr>
      </w:pPr>
      <w:r>
        <w:rPr>
          <w:rFonts w:ascii="Calibri" w:hAnsi="Calibri" w:cs="Calibri"/>
        </w:rPr>
        <w:t xml:space="preserve">And the heat capacity is c(T) = ∂ε(T)/∂T.  </w:t>
      </w:r>
      <w:r w:rsidR="00756F79">
        <w:rPr>
          <w:rFonts w:ascii="Calibri" w:hAnsi="Calibri" w:cs="Calibri"/>
        </w:rPr>
        <w:t>And going to neglect 3/β in comparison to E</w:t>
      </w:r>
      <w:r w:rsidR="00756F79">
        <w:rPr>
          <w:rFonts w:ascii="Calibri" w:hAnsi="Calibri" w:cs="Calibri"/>
          <w:vertAlign w:val="subscript"/>
        </w:rPr>
        <w:t>g</w:t>
      </w:r>
      <w:r w:rsidR="00756F79">
        <w:rPr>
          <w:rFonts w:ascii="Calibri" w:hAnsi="Calibri" w:cs="Calibri"/>
        </w:rPr>
        <w:t>.  So</w:t>
      </w:r>
      <w:r w:rsidR="00E53A0D">
        <w:rPr>
          <w:rFonts w:ascii="Calibri" w:hAnsi="Calibri" w:cs="Calibri"/>
        </w:rPr>
        <w:t xml:space="preserve"> filling in n</w:t>
      </w:r>
      <w:r w:rsidR="00E53A0D">
        <w:rPr>
          <w:rFonts w:ascii="Calibri" w:hAnsi="Calibri" w:cs="Calibri"/>
          <w:vertAlign w:val="subscript"/>
        </w:rPr>
        <w:t>i</w:t>
      </w:r>
      <w:r w:rsidR="00E53A0D">
        <w:rPr>
          <w:rFonts w:ascii="Calibri" w:hAnsi="Calibri" w:cs="Calibri"/>
        </w:rPr>
        <w:t>(T), and taking derivative,</w:t>
      </w:r>
    </w:p>
    <w:p w14:paraId="53E54230" w14:textId="77777777" w:rsidR="00E53A0D" w:rsidRPr="00E53A0D" w:rsidRDefault="00E53A0D">
      <w:pPr>
        <w:rPr>
          <w:rFonts w:ascii="Calibri" w:hAnsi="Calibri" w:cs="Calibri"/>
        </w:rPr>
      </w:pPr>
    </w:p>
    <w:p w14:paraId="30B900AF" w14:textId="3717BFE0" w:rsidR="00AD1BF1" w:rsidRDefault="00E53A0D">
      <w:r w:rsidRPr="00E53A0D">
        <w:rPr>
          <w:position w:val="-160"/>
        </w:rPr>
        <w:object w:dxaOrig="5440" w:dyaOrig="3320" w14:anchorId="445C10B7">
          <v:shape id="_x0000_i1054" type="#_x0000_t75" style="width:272.75pt;height:166.15pt" o:ole="">
            <v:imagedata r:id="rId65" o:title=""/>
          </v:shape>
          <o:OLEObject Type="Embed" ProgID="Equation.DSMT4" ShapeID="_x0000_i1054" DrawAspect="Content" ObjectID="_1799602987" r:id="rId66"/>
        </w:object>
      </w:r>
    </w:p>
    <w:p w14:paraId="246C5BD2" w14:textId="77777777" w:rsidR="00BC16A1" w:rsidRDefault="00BC16A1">
      <w:pPr>
        <w:rPr>
          <w:rFonts w:ascii="Calibri" w:hAnsi="Calibri" w:cs="Calibri"/>
        </w:rPr>
      </w:pPr>
    </w:p>
    <w:p w14:paraId="2E26A93E" w14:textId="6C0B543D" w:rsidR="00AD1BF1" w:rsidRDefault="00BC16A1">
      <w:pPr>
        <w:rPr>
          <w:rFonts w:ascii="Calibri" w:hAnsi="Calibri" w:cs="Calibri"/>
        </w:rPr>
      </w:pPr>
      <w:r>
        <w:rPr>
          <w:rFonts w:ascii="Calibri" w:hAnsi="Calibri" w:cs="Calibri"/>
        </w:rPr>
        <w:t>Again can neglect 1/β in favor of E</w:t>
      </w:r>
      <w:r>
        <w:rPr>
          <w:rFonts w:ascii="Calibri" w:hAnsi="Calibri" w:cs="Calibri"/>
          <w:vertAlign w:val="subscript"/>
        </w:rPr>
        <w:t>g</w:t>
      </w:r>
      <w:r>
        <w:rPr>
          <w:rFonts w:ascii="Calibri" w:hAnsi="Calibri" w:cs="Calibri"/>
        </w:rPr>
        <w:t>,</w:t>
      </w:r>
    </w:p>
    <w:p w14:paraId="09AB96E8" w14:textId="16C907BE" w:rsidR="00BC16A1" w:rsidRDefault="00BC16A1">
      <w:pPr>
        <w:rPr>
          <w:rFonts w:ascii="Calibri" w:hAnsi="Calibri" w:cs="Calibri"/>
        </w:rPr>
      </w:pPr>
    </w:p>
    <w:p w14:paraId="393AC61C" w14:textId="67B394DB" w:rsidR="00BC16A1" w:rsidRDefault="00E53A0D">
      <w:r w:rsidRPr="00E53A0D">
        <w:rPr>
          <w:position w:val="-134"/>
        </w:rPr>
        <w:object w:dxaOrig="4360" w:dyaOrig="2680" w14:anchorId="565ECD42">
          <v:shape id="_x0000_i1055" type="#_x0000_t75" style="width:217.85pt;height:133.4pt" o:ole="">
            <v:imagedata r:id="rId67" o:title=""/>
          </v:shape>
          <o:OLEObject Type="Embed" ProgID="Equation.DSMT4" ShapeID="_x0000_i1055" DrawAspect="Content" ObjectID="_1799602988" r:id="rId68"/>
        </w:object>
      </w:r>
    </w:p>
    <w:p w14:paraId="2914885A" w14:textId="13BFACC8" w:rsidR="00BC16A1" w:rsidRDefault="00BC16A1"/>
    <w:p w14:paraId="36CA0F97" w14:textId="60A0F4C0" w:rsidR="00EE1ACE" w:rsidRDefault="00E53A0D">
      <w:pPr>
        <w:rPr>
          <w:rFonts w:asciiTheme="minorHAnsi" w:hAnsiTheme="minorHAnsi" w:cstheme="minorHAnsi"/>
        </w:rPr>
      </w:pPr>
      <w:r>
        <w:rPr>
          <w:rFonts w:asciiTheme="minorHAnsi" w:hAnsiTheme="minorHAnsi" w:cstheme="minorHAnsi"/>
        </w:rPr>
        <w:t>Again n</w:t>
      </w:r>
      <w:r w:rsidR="00EE1ACE">
        <w:rPr>
          <w:rFonts w:asciiTheme="minorHAnsi" w:hAnsiTheme="minorHAnsi" w:cstheme="minorHAnsi"/>
        </w:rPr>
        <w:t>oting</w:t>
      </w:r>
      <w:r w:rsidR="005938F3">
        <w:rPr>
          <w:rFonts w:asciiTheme="minorHAnsi" w:hAnsiTheme="minorHAnsi" w:cstheme="minorHAnsi"/>
        </w:rPr>
        <w:t xml:space="preserve"> that in our approximation, we have:</w:t>
      </w:r>
    </w:p>
    <w:p w14:paraId="11D6F80E" w14:textId="7EF6EB9A" w:rsidR="00EE1ACE" w:rsidRDefault="00EE1ACE">
      <w:pPr>
        <w:rPr>
          <w:rFonts w:asciiTheme="minorHAnsi" w:hAnsiTheme="minorHAnsi" w:cstheme="minorHAnsi"/>
        </w:rPr>
      </w:pPr>
    </w:p>
    <w:p w14:paraId="61B96DD3" w14:textId="7AA9DE07" w:rsidR="00EE1ACE" w:rsidRDefault="00E53A0D">
      <w:pPr>
        <w:rPr>
          <w:rFonts w:asciiTheme="minorHAnsi" w:hAnsiTheme="minorHAnsi" w:cstheme="minorHAnsi"/>
        </w:rPr>
      </w:pPr>
      <w:r w:rsidRPr="00E53A0D">
        <w:rPr>
          <w:position w:val="-44"/>
        </w:rPr>
        <w:object w:dxaOrig="3460" w:dyaOrig="880" w14:anchorId="21B733A9">
          <v:shape id="_x0000_i1056" type="#_x0000_t75" style="width:173.1pt;height:43.85pt" o:ole="">
            <v:imagedata r:id="rId69" o:title=""/>
          </v:shape>
          <o:OLEObject Type="Embed" ProgID="Equation.DSMT4" ShapeID="_x0000_i1056" DrawAspect="Content" ObjectID="_1799602989" r:id="rId70"/>
        </w:object>
      </w:r>
    </w:p>
    <w:p w14:paraId="1A4D8077" w14:textId="77777777" w:rsidR="00EE1ACE" w:rsidRDefault="00EE1ACE">
      <w:pPr>
        <w:rPr>
          <w:rFonts w:asciiTheme="minorHAnsi" w:hAnsiTheme="minorHAnsi" w:cstheme="minorHAnsi"/>
        </w:rPr>
      </w:pPr>
    </w:p>
    <w:p w14:paraId="3B541E18" w14:textId="461CD440" w:rsidR="00BC16A1" w:rsidRDefault="005938F3">
      <w:pPr>
        <w:rPr>
          <w:rFonts w:asciiTheme="minorHAnsi" w:hAnsiTheme="minorHAnsi" w:cstheme="minorHAnsi"/>
        </w:rPr>
      </w:pPr>
      <w:r>
        <w:rPr>
          <w:rFonts w:asciiTheme="minorHAnsi" w:hAnsiTheme="minorHAnsi" w:cstheme="minorHAnsi"/>
        </w:rPr>
        <w:t>we can write this as:</w:t>
      </w:r>
    </w:p>
    <w:p w14:paraId="195ED743" w14:textId="6674E21B" w:rsidR="00BC16A1" w:rsidRDefault="00BC16A1">
      <w:pPr>
        <w:rPr>
          <w:rFonts w:asciiTheme="minorHAnsi" w:hAnsiTheme="minorHAnsi" w:cstheme="minorHAnsi"/>
        </w:rPr>
      </w:pPr>
    </w:p>
    <w:p w14:paraId="2D130B90" w14:textId="1E72F84C" w:rsidR="00BC16A1" w:rsidRPr="00BC16A1" w:rsidRDefault="00806AA4">
      <w:pPr>
        <w:rPr>
          <w:rFonts w:asciiTheme="minorHAnsi" w:hAnsiTheme="minorHAnsi" w:cstheme="minorHAnsi"/>
        </w:rPr>
      </w:pPr>
      <w:r w:rsidRPr="005938F3">
        <w:rPr>
          <w:position w:val="-32"/>
        </w:rPr>
        <w:object w:dxaOrig="2400" w:dyaOrig="800" w14:anchorId="2F92BFB7">
          <v:shape id="_x0000_i1057" type="#_x0000_t75" style="width:120pt;height:40.6pt" o:ole="" filled="t" fillcolor="#cfc">
            <v:imagedata r:id="rId71" o:title=""/>
          </v:shape>
          <o:OLEObject Type="Embed" ProgID="Equation.DSMT4" ShapeID="_x0000_i1057" DrawAspect="Content" ObjectID="_1799602990" r:id="rId72"/>
        </w:object>
      </w:r>
    </w:p>
    <w:p w14:paraId="12790DD7" w14:textId="60B1A54E" w:rsidR="00B15DBB" w:rsidRDefault="00B15DBB">
      <w:pPr>
        <w:rPr>
          <w:rFonts w:ascii="Calibri" w:hAnsi="Calibri" w:cs="Calibri"/>
        </w:rPr>
      </w:pPr>
    </w:p>
    <w:p w14:paraId="279A1044" w14:textId="4CAB9068" w:rsidR="00E634A7" w:rsidRDefault="000103E1">
      <w:pPr>
        <w:rPr>
          <w:rFonts w:ascii="Calibri" w:hAnsi="Calibri" w:cs="Calibri"/>
        </w:rPr>
      </w:pPr>
      <w:r>
        <w:rPr>
          <w:rFonts w:ascii="Calibri" w:hAnsi="Calibri" w:cs="Calibri"/>
        </w:rPr>
        <w:t>Shouldn’t worry about the 1/T</w:t>
      </w:r>
      <w:r>
        <w:rPr>
          <w:rFonts w:ascii="Calibri" w:hAnsi="Calibri" w:cs="Calibri"/>
          <w:vertAlign w:val="superscript"/>
        </w:rPr>
        <w:t>2</w:t>
      </w:r>
      <w:r>
        <w:rPr>
          <w:rFonts w:ascii="Calibri" w:hAnsi="Calibri" w:cs="Calibri"/>
        </w:rPr>
        <w:t xml:space="preserve"> as the exponentially damping afforded by e</w:t>
      </w:r>
      <w:r>
        <w:rPr>
          <w:rFonts w:ascii="Calibri" w:hAnsi="Calibri" w:cs="Calibri"/>
          <w:vertAlign w:val="superscript"/>
        </w:rPr>
        <w:t>-Eg/kT</w:t>
      </w:r>
      <w:r>
        <w:rPr>
          <w:rFonts w:ascii="Calibri" w:hAnsi="Calibri" w:cs="Calibri"/>
        </w:rPr>
        <w:t xml:space="preserve"> will kill it, and make c(T) go to zero for small T, so the third law of thermodynamics is saved.  H</w:t>
      </w:r>
      <w:r w:rsidR="005C025D">
        <w:rPr>
          <w:rFonts w:ascii="Calibri" w:hAnsi="Calibri" w:cs="Calibri"/>
        </w:rPr>
        <w:t>eat capacity looks something like this,</w:t>
      </w:r>
    </w:p>
    <w:p w14:paraId="6FAB4DE3" w14:textId="19D7FCB2" w:rsidR="005C025D" w:rsidRDefault="005C025D">
      <w:pPr>
        <w:rPr>
          <w:rFonts w:ascii="Calibri" w:hAnsi="Calibri" w:cs="Calibri"/>
        </w:rPr>
      </w:pPr>
    </w:p>
    <w:p w14:paraId="0E05FCA1" w14:textId="3607BCA0" w:rsidR="005C025D" w:rsidRDefault="0016183F">
      <w:pPr>
        <w:rPr>
          <w:rFonts w:ascii="Calibri" w:hAnsi="Calibri" w:cs="Calibri"/>
        </w:rPr>
      </w:pPr>
      <w:r>
        <w:rPr>
          <w:noProof/>
        </w:rPr>
        <w:drawing>
          <wp:inline distT="0" distB="0" distL="0" distR="0" wp14:anchorId="61DC26C8" wp14:editId="1CE0CA7B">
            <wp:extent cx="2878015" cy="2041041"/>
            <wp:effectExtent l="0" t="0" r="0" b="0"/>
            <wp:docPr id="1112935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935155" name=""/>
                    <pic:cNvPicPr/>
                  </pic:nvPicPr>
                  <pic:blipFill>
                    <a:blip r:embed="rId73"/>
                    <a:stretch>
                      <a:fillRect/>
                    </a:stretch>
                  </pic:blipFill>
                  <pic:spPr>
                    <a:xfrm>
                      <a:off x="0" y="0"/>
                      <a:ext cx="2903449" cy="2059078"/>
                    </a:xfrm>
                    <a:prstGeom prst="rect">
                      <a:avLst/>
                    </a:prstGeom>
                  </pic:spPr>
                </pic:pic>
              </a:graphicData>
            </a:graphic>
          </wp:inline>
        </w:drawing>
      </w:r>
    </w:p>
    <w:p w14:paraId="66DF518A" w14:textId="204808D5" w:rsidR="005C025D" w:rsidRDefault="005C025D">
      <w:pPr>
        <w:rPr>
          <w:rFonts w:ascii="Calibri" w:hAnsi="Calibri" w:cs="Calibri"/>
        </w:rPr>
      </w:pPr>
    </w:p>
    <w:p w14:paraId="6CCFCCA8" w14:textId="6B46FE93" w:rsidR="000103E1" w:rsidRDefault="005C025D" w:rsidP="000103E1">
      <w:pPr>
        <w:rPr>
          <w:rFonts w:ascii="Calibri" w:hAnsi="Calibri" w:cs="Calibri"/>
        </w:rPr>
      </w:pPr>
      <w:r>
        <w:rPr>
          <w:rFonts w:ascii="Calibri" w:hAnsi="Calibri" w:cs="Calibri"/>
        </w:rPr>
        <w:t>where the T is in units of E</w:t>
      </w:r>
      <w:r>
        <w:rPr>
          <w:rFonts w:ascii="Calibri" w:hAnsi="Calibri" w:cs="Calibri"/>
          <w:vertAlign w:val="subscript"/>
        </w:rPr>
        <w:t>g</w:t>
      </w:r>
      <w:r>
        <w:rPr>
          <w:rFonts w:ascii="Calibri" w:hAnsi="Calibri" w:cs="Calibri"/>
        </w:rPr>
        <w:t>/k</w:t>
      </w:r>
      <w:r>
        <w:rPr>
          <w:rFonts w:ascii="Calibri" w:hAnsi="Calibri" w:cs="Calibri"/>
          <w:vertAlign w:val="subscript"/>
        </w:rPr>
        <w:t>B</w:t>
      </w:r>
      <w:r>
        <w:rPr>
          <w:rFonts w:ascii="Calibri" w:hAnsi="Calibri" w:cs="Calibri"/>
        </w:rPr>
        <w:t xml:space="preserve">.  </w:t>
      </w:r>
      <w:r w:rsidR="000103E1">
        <w:rPr>
          <w:rFonts w:ascii="Calibri" w:hAnsi="Calibri" w:cs="Calibri"/>
        </w:rPr>
        <w:t>Also note that this formula won’t be true at extremely high temperatures, when μ becomes comparable to, and then exceeds ε</w:t>
      </w:r>
      <w:r w:rsidR="000103E1">
        <w:rPr>
          <w:rFonts w:ascii="Calibri" w:hAnsi="Calibri" w:cs="Calibri"/>
          <w:vertAlign w:val="subscript"/>
        </w:rPr>
        <w:t>c</w:t>
      </w:r>
      <w:r w:rsidR="000103E1">
        <w:rPr>
          <w:rFonts w:ascii="Calibri" w:hAnsi="Calibri" w:cs="Calibri"/>
        </w:rPr>
        <w:t xml:space="preserve">.  </w:t>
      </w:r>
    </w:p>
    <w:p w14:paraId="20E2F947" w14:textId="77777777" w:rsidR="00E634A7" w:rsidRDefault="00E634A7">
      <w:pPr>
        <w:rPr>
          <w:rFonts w:ascii="Calibri" w:hAnsi="Calibri" w:cs="Calibri"/>
        </w:rPr>
      </w:pPr>
    </w:p>
    <w:p w14:paraId="34601A61" w14:textId="1EB9A704" w:rsidR="00F95942" w:rsidRPr="00F95942" w:rsidRDefault="00F95942">
      <w:pPr>
        <w:rPr>
          <w:rFonts w:ascii="Calibri" w:hAnsi="Calibri" w:cs="Calibri"/>
          <w:b/>
        </w:rPr>
      </w:pPr>
      <w:r w:rsidRPr="00F95942">
        <w:rPr>
          <w:rFonts w:ascii="Calibri" w:hAnsi="Calibri" w:cs="Calibri"/>
          <w:b/>
        </w:rPr>
        <w:t>Example</w:t>
      </w:r>
    </w:p>
    <w:p w14:paraId="7E6685E8" w14:textId="2514F05C" w:rsidR="00F95942" w:rsidRDefault="00F95942">
      <w:pPr>
        <w:rPr>
          <w:rFonts w:ascii="Calibri" w:hAnsi="Calibri" w:cs="Calibri"/>
        </w:rPr>
      </w:pPr>
      <w:r>
        <w:rPr>
          <w:rFonts w:ascii="Calibri" w:hAnsi="Calibri" w:cs="Calibri"/>
        </w:rPr>
        <w:t>The heat capacity ha</w:t>
      </w:r>
      <w:r w:rsidR="00E572A9">
        <w:rPr>
          <w:rFonts w:ascii="Calibri" w:hAnsi="Calibri" w:cs="Calibri"/>
        </w:rPr>
        <w:t>s</w:t>
      </w:r>
      <w:r>
        <w:rPr>
          <w:rFonts w:ascii="Calibri" w:hAnsi="Calibri" w:cs="Calibri"/>
        </w:rPr>
        <w:t xml:space="preserve"> a peak –</w:t>
      </w:r>
      <w:r w:rsidR="00E572A9">
        <w:rPr>
          <w:rFonts w:ascii="Calibri" w:hAnsi="Calibri" w:cs="Calibri"/>
        </w:rPr>
        <w:t xml:space="preserve"> a Schotky peak – characteristic of systems with large energy gaps that essentially make them two-state systems</w:t>
      </w:r>
      <w:r>
        <w:rPr>
          <w:rFonts w:ascii="Calibri" w:hAnsi="Calibri" w:cs="Calibri"/>
        </w:rPr>
        <w:t xml:space="preserve">.  Where is this peak?  </w:t>
      </w:r>
    </w:p>
    <w:p w14:paraId="21D23176" w14:textId="77777777" w:rsidR="00F95942" w:rsidRDefault="00F95942">
      <w:pPr>
        <w:rPr>
          <w:rFonts w:ascii="Calibri" w:hAnsi="Calibri" w:cs="Calibri"/>
        </w:rPr>
      </w:pPr>
    </w:p>
    <w:p w14:paraId="42FEF37A" w14:textId="0CE30C14" w:rsidR="00F95942" w:rsidRDefault="00F95942">
      <w:pPr>
        <w:rPr>
          <w:rFonts w:ascii="Calibri" w:hAnsi="Calibri" w:cs="Calibri"/>
        </w:rPr>
      </w:pPr>
      <w:r w:rsidRPr="00F95942">
        <w:rPr>
          <w:position w:val="-88"/>
        </w:rPr>
        <w:object w:dxaOrig="7800" w:dyaOrig="1880" w14:anchorId="713C4738">
          <v:shape id="_x0000_i1058" type="#_x0000_t75" style="width:390pt;height:94.15pt" o:ole="">
            <v:imagedata r:id="rId74" o:title=""/>
          </v:shape>
          <o:OLEObject Type="Embed" ProgID="Equation.DSMT4" ShapeID="_x0000_i1058" DrawAspect="Content" ObjectID="_1799602991" r:id="rId75"/>
        </w:object>
      </w:r>
    </w:p>
    <w:p w14:paraId="3B410EA4" w14:textId="77777777" w:rsidR="00F95942" w:rsidRDefault="00F95942">
      <w:pPr>
        <w:rPr>
          <w:rFonts w:ascii="Calibri" w:hAnsi="Calibri" w:cs="Calibri"/>
        </w:rPr>
      </w:pPr>
    </w:p>
    <w:p w14:paraId="6C61B18E" w14:textId="3FF5C451" w:rsidR="00F95942" w:rsidRPr="00F95942" w:rsidRDefault="00F95942">
      <w:pPr>
        <w:rPr>
          <w:rFonts w:ascii="Calibri" w:hAnsi="Calibri" w:cs="Calibri"/>
        </w:rPr>
      </w:pPr>
      <w:r>
        <w:rPr>
          <w:rFonts w:ascii="Calibri" w:hAnsi="Calibri" w:cs="Calibri"/>
        </w:rPr>
        <w:t>Let’s differentiate the ln of c</w:t>
      </w:r>
      <w:r>
        <w:rPr>
          <w:rFonts w:ascii="Calibri" w:hAnsi="Calibri" w:cs="Calibri"/>
          <w:vertAlign w:val="subscript"/>
        </w:rPr>
        <w:t>V</w:t>
      </w:r>
      <w:r>
        <w:rPr>
          <w:rFonts w:ascii="Calibri" w:hAnsi="Calibri" w:cs="Calibri"/>
        </w:rPr>
        <w:t xml:space="preserve">(T) and find the peak of </w:t>
      </w:r>
      <w:r w:rsidRPr="00F95942">
        <w:rPr>
          <w:rFonts w:ascii="Calibri" w:hAnsi="Calibri" w:cs="Calibri"/>
          <w:i/>
        </w:rPr>
        <w:t>it</w:t>
      </w:r>
      <w:r>
        <w:rPr>
          <w:rFonts w:ascii="Calibri" w:hAnsi="Calibri" w:cs="Calibri"/>
        </w:rPr>
        <w:t>, rather (of course it’s the same as the peak of c</w:t>
      </w:r>
      <w:r>
        <w:rPr>
          <w:rFonts w:ascii="Calibri" w:hAnsi="Calibri" w:cs="Calibri"/>
          <w:vertAlign w:val="subscript"/>
        </w:rPr>
        <w:t>V</w:t>
      </w:r>
      <w:r>
        <w:rPr>
          <w:rFonts w:ascii="Calibri" w:hAnsi="Calibri" w:cs="Calibri"/>
        </w:rPr>
        <w:t>(T)).</w:t>
      </w:r>
    </w:p>
    <w:p w14:paraId="053C3253" w14:textId="77777777" w:rsidR="00F95942" w:rsidRDefault="00F95942">
      <w:pPr>
        <w:rPr>
          <w:rFonts w:ascii="Calibri" w:hAnsi="Calibri" w:cs="Calibri"/>
        </w:rPr>
      </w:pPr>
    </w:p>
    <w:p w14:paraId="00C5A1B2" w14:textId="6780D474" w:rsidR="00F95942" w:rsidRDefault="00F95942">
      <w:pPr>
        <w:rPr>
          <w:rFonts w:ascii="Calibri" w:hAnsi="Calibri" w:cs="Calibri"/>
        </w:rPr>
      </w:pPr>
      <w:r w:rsidRPr="00F95942">
        <w:rPr>
          <w:position w:val="-138"/>
        </w:rPr>
        <w:object w:dxaOrig="3100" w:dyaOrig="3240" w14:anchorId="001B3C21">
          <v:shape id="_x0000_i1059" type="#_x0000_t75" style="width:155.1pt;height:162pt" o:ole="">
            <v:imagedata r:id="rId76" o:title=""/>
          </v:shape>
          <o:OLEObject Type="Embed" ProgID="Equation.DSMT4" ShapeID="_x0000_i1059" DrawAspect="Content" ObjectID="_1799602992" r:id="rId77"/>
        </w:object>
      </w:r>
    </w:p>
    <w:p w14:paraId="73D6522B" w14:textId="77777777" w:rsidR="00F95942" w:rsidRDefault="00F95942">
      <w:pPr>
        <w:rPr>
          <w:rFonts w:ascii="Calibri" w:hAnsi="Calibri" w:cs="Calibri"/>
        </w:rPr>
      </w:pPr>
    </w:p>
    <w:p w14:paraId="6A2C6979" w14:textId="4FB9894E" w:rsidR="00F95942" w:rsidRDefault="00F95942">
      <w:pPr>
        <w:rPr>
          <w:rFonts w:ascii="Calibri" w:hAnsi="Calibri" w:cs="Calibri"/>
        </w:rPr>
      </w:pPr>
      <w:r>
        <w:rPr>
          <w:rFonts w:ascii="Calibri" w:hAnsi="Calibri" w:cs="Calibri"/>
        </w:rPr>
        <w:t>So we find,</w:t>
      </w:r>
    </w:p>
    <w:p w14:paraId="63874948" w14:textId="77777777" w:rsidR="00F95942" w:rsidRDefault="00F95942">
      <w:pPr>
        <w:rPr>
          <w:rFonts w:ascii="Calibri" w:hAnsi="Calibri" w:cs="Calibri"/>
        </w:rPr>
      </w:pPr>
    </w:p>
    <w:p w14:paraId="759C47D4" w14:textId="46AD9DA7" w:rsidR="00F95942" w:rsidRDefault="00F95942">
      <w:pPr>
        <w:rPr>
          <w:rFonts w:ascii="Calibri" w:hAnsi="Calibri" w:cs="Calibri"/>
        </w:rPr>
      </w:pPr>
      <w:r w:rsidRPr="009C4F72">
        <w:rPr>
          <w:position w:val="-30"/>
        </w:rPr>
        <w:object w:dxaOrig="760" w:dyaOrig="720" w14:anchorId="4AAC14FA">
          <v:shape id="_x0000_i1060" type="#_x0000_t75" style="width:37.85pt;height:36pt" o:ole="">
            <v:imagedata r:id="rId78" o:title=""/>
          </v:shape>
          <o:OLEObject Type="Embed" ProgID="Equation.DSMT4" ShapeID="_x0000_i1060" DrawAspect="Content" ObjectID="_1799602993" r:id="rId79"/>
        </w:object>
      </w:r>
    </w:p>
    <w:p w14:paraId="113F282A" w14:textId="77777777" w:rsidR="00F95942" w:rsidRDefault="00F95942">
      <w:pPr>
        <w:rPr>
          <w:rFonts w:ascii="Calibri" w:hAnsi="Calibri" w:cs="Calibri"/>
        </w:rPr>
      </w:pPr>
    </w:p>
    <w:p w14:paraId="07DF9FF4" w14:textId="4A2A173B" w:rsidR="00F95942" w:rsidRPr="002804AD" w:rsidRDefault="00F95942">
      <w:pPr>
        <w:rPr>
          <w:rFonts w:ascii="Calibri" w:hAnsi="Calibri" w:cs="Calibri"/>
        </w:rPr>
      </w:pPr>
      <w:r>
        <w:rPr>
          <w:rFonts w:ascii="Calibri" w:hAnsi="Calibri" w:cs="Calibri"/>
        </w:rPr>
        <w:t xml:space="preserve">Cool! </w:t>
      </w:r>
      <w:r w:rsidR="0079225F">
        <w:rPr>
          <w:rFonts w:ascii="Calibri" w:hAnsi="Calibri" w:cs="Calibri"/>
        </w:rPr>
        <w:t xml:space="preserve"> Perhaps this is one way to calculate the band gap of a semiconductor.  Of course this heat capacity contribution would be overlaid against all the others</w:t>
      </w:r>
      <w:r w:rsidR="0016183F">
        <w:rPr>
          <w:rFonts w:ascii="Calibri" w:hAnsi="Calibri" w:cs="Calibri"/>
        </w:rPr>
        <w:t>, so it might be hard to resolve the peak.</w:t>
      </w:r>
      <w:r w:rsidR="002804AD">
        <w:rPr>
          <w:rFonts w:ascii="Calibri" w:hAnsi="Calibri" w:cs="Calibri"/>
        </w:rPr>
        <w:t xml:space="preserve">  Also, we kind of assumed k</w:t>
      </w:r>
      <w:r w:rsidR="002804AD">
        <w:rPr>
          <w:rFonts w:ascii="Calibri" w:hAnsi="Calibri" w:cs="Calibri"/>
          <w:vertAlign w:val="subscript"/>
        </w:rPr>
        <w:t>B</w:t>
      </w:r>
      <w:r w:rsidR="002804AD">
        <w:rPr>
          <w:rFonts w:ascii="Calibri" w:hAnsi="Calibri" w:cs="Calibri"/>
        </w:rPr>
        <w:t>T &lt;&lt; E</w:t>
      </w:r>
      <w:r w:rsidR="002804AD">
        <w:rPr>
          <w:rFonts w:ascii="Calibri" w:hAnsi="Calibri" w:cs="Calibri"/>
          <w:vertAlign w:val="subscript"/>
        </w:rPr>
        <w:t>g</w:t>
      </w:r>
      <w:r w:rsidR="002804AD">
        <w:rPr>
          <w:rFonts w:ascii="Calibri" w:hAnsi="Calibri" w:cs="Calibri"/>
        </w:rPr>
        <w:t xml:space="preserve"> in our analyis, so this peak might be of dubious interest. </w:t>
      </w:r>
    </w:p>
    <w:p w14:paraId="3516EF49" w14:textId="77777777" w:rsidR="00F95942" w:rsidRDefault="00F95942">
      <w:pPr>
        <w:rPr>
          <w:rFonts w:ascii="Calibri" w:hAnsi="Calibri" w:cs="Calibri"/>
        </w:rPr>
      </w:pPr>
    </w:p>
    <w:p w14:paraId="419816A9" w14:textId="454E7126" w:rsidR="00B813BF" w:rsidRPr="00B813BF" w:rsidRDefault="00B813BF">
      <w:pPr>
        <w:rPr>
          <w:rFonts w:ascii="Calibri" w:hAnsi="Calibri" w:cs="Calibri"/>
          <w:b/>
          <w:sz w:val="28"/>
          <w:szCs w:val="28"/>
        </w:rPr>
      </w:pPr>
      <w:r w:rsidRPr="00B813BF">
        <w:rPr>
          <w:rFonts w:ascii="Calibri" w:hAnsi="Calibri" w:cs="Calibri"/>
          <w:b/>
          <w:sz w:val="28"/>
          <w:szCs w:val="28"/>
        </w:rPr>
        <w:t>Appendix</w:t>
      </w:r>
    </w:p>
    <w:p w14:paraId="56D26254" w14:textId="48A6C9CA" w:rsidR="00A6495B" w:rsidRDefault="00EE0925">
      <w:pPr>
        <w:rPr>
          <w:rFonts w:ascii="Calibri" w:hAnsi="Calibri" w:cs="Calibri"/>
        </w:rPr>
      </w:pPr>
      <w:r>
        <w:rPr>
          <w:rFonts w:ascii="Calibri" w:hAnsi="Calibri" w:cs="Calibri"/>
        </w:rPr>
        <w:t>It’s convenient to work out what N</w:t>
      </w:r>
      <w:r>
        <w:rPr>
          <w:rFonts w:ascii="Calibri" w:hAnsi="Calibri" w:cs="Calibri"/>
          <w:vertAlign w:val="subscript"/>
        </w:rPr>
        <w:t>c</w:t>
      </w:r>
      <w:r>
        <w:rPr>
          <w:rFonts w:ascii="Calibri" w:hAnsi="Calibri" w:cs="Calibri"/>
        </w:rPr>
        <w:t>, P</w:t>
      </w:r>
      <w:r>
        <w:rPr>
          <w:rFonts w:ascii="Calibri" w:hAnsi="Calibri" w:cs="Calibri"/>
          <w:vertAlign w:val="subscript"/>
        </w:rPr>
        <w:t>v</w:t>
      </w:r>
      <w:r>
        <w:rPr>
          <w:rFonts w:ascii="Calibri" w:hAnsi="Calibri" w:cs="Calibri"/>
        </w:rPr>
        <w:t xml:space="preserve"> are at room temperature.  To do that we have to restore the missing factor of </w:t>
      </w:r>
      <w:r>
        <w:rPr>
          <w:rFonts w:ascii="Cambria Math" w:hAnsi="Cambria Math" w:cs="Calibri"/>
        </w:rPr>
        <w:t>ℏ</w:t>
      </w:r>
      <w:r>
        <w:rPr>
          <w:rFonts w:ascii="Calibri" w:hAnsi="Calibri" w:cs="Calibri"/>
        </w:rPr>
        <w:t xml:space="preserve"> in our formulas.  So </w:t>
      </w:r>
      <w:r w:rsidR="00FC72EE">
        <w:rPr>
          <w:rFonts w:ascii="Calibri" w:hAnsi="Calibri" w:cs="Calibri"/>
        </w:rPr>
        <w:t>we need,</w:t>
      </w:r>
    </w:p>
    <w:p w14:paraId="1E6F9F9D" w14:textId="3B4B029B" w:rsidR="00FC72EE" w:rsidRDefault="00FC72EE">
      <w:pPr>
        <w:rPr>
          <w:rFonts w:ascii="Calibri" w:hAnsi="Calibri" w:cs="Calibri"/>
        </w:rPr>
      </w:pPr>
    </w:p>
    <w:p w14:paraId="47AFD378" w14:textId="6063D864" w:rsidR="00FC72EE" w:rsidRPr="00EE0925" w:rsidRDefault="00B813BF">
      <w:pPr>
        <w:rPr>
          <w:rFonts w:ascii="Calibri" w:hAnsi="Calibri" w:cs="Calibri"/>
        </w:rPr>
      </w:pPr>
      <w:r w:rsidRPr="00B813BF">
        <w:rPr>
          <w:position w:val="-180"/>
        </w:rPr>
        <w:object w:dxaOrig="4060" w:dyaOrig="4500" w14:anchorId="1440599A">
          <v:shape id="_x0000_i1061" type="#_x0000_t75" style="width:203.1pt;height:225.25pt" o:ole="">
            <v:imagedata r:id="rId80" o:title=""/>
          </v:shape>
          <o:OLEObject Type="Embed" ProgID="Equation.DSMT4" ShapeID="_x0000_i1061" DrawAspect="Content" ObjectID="_1799602994" r:id="rId81"/>
        </w:object>
      </w:r>
    </w:p>
    <w:p w14:paraId="5849F6A8" w14:textId="7171579B" w:rsidR="00A6495B" w:rsidRDefault="00A6495B">
      <w:pPr>
        <w:rPr>
          <w:rFonts w:ascii="Calibri" w:hAnsi="Calibri" w:cs="Calibri"/>
        </w:rPr>
      </w:pPr>
    </w:p>
    <w:p w14:paraId="243AC900" w14:textId="62C8308A" w:rsidR="00B813BF" w:rsidRDefault="00B813BF">
      <w:pPr>
        <w:rPr>
          <w:rFonts w:ascii="Calibri" w:hAnsi="Calibri" w:cs="Calibri"/>
        </w:rPr>
      </w:pPr>
      <w:r>
        <w:rPr>
          <w:rFonts w:ascii="Calibri" w:hAnsi="Calibri" w:cs="Calibri"/>
        </w:rPr>
        <w:t>So in SI, these would read,</w:t>
      </w:r>
    </w:p>
    <w:p w14:paraId="5BAB8710" w14:textId="5E696360" w:rsidR="00B813BF" w:rsidRDefault="00B813BF">
      <w:pPr>
        <w:rPr>
          <w:rFonts w:ascii="Calibri" w:hAnsi="Calibri" w:cs="Calibri"/>
        </w:rPr>
      </w:pPr>
    </w:p>
    <w:p w14:paraId="0C164FAA" w14:textId="48D9DCDF" w:rsidR="00B813BF" w:rsidRDefault="003E796C">
      <w:r w:rsidRPr="003E796C">
        <w:rPr>
          <w:position w:val="-32"/>
        </w:rPr>
        <w:object w:dxaOrig="7280" w:dyaOrig="760" w14:anchorId="3FEC2C15">
          <v:shape id="_x0000_i1062" type="#_x0000_t75" style="width:363.7pt;height:37.4pt" o:ole="">
            <v:imagedata r:id="rId82" o:title=""/>
          </v:shape>
          <o:OLEObject Type="Embed" ProgID="Equation.DSMT4" ShapeID="_x0000_i1062" DrawAspect="Content" ObjectID="_1799602995" r:id="rId83"/>
        </w:object>
      </w:r>
    </w:p>
    <w:p w14:paraId="5FE71E3B" w14:textId="0036606C" w:rsidR="00B813BF" w:rsidRDefault="00B813BF">
      <w:pPr>
        <w:rPr>
          <w:rFonts w:asciiTheme="minorHAnsi" w:hAnsiTheme="minorHAnsi" w:cstheme="minorHAnsi"/>
        </w:rPr>
      </w:pPr>
    </w:p>
    <w:p w14:paraId="411DB406" w14:textId="5EDC85B7" w:rsidR="00B813BF" w:rsidRDefault="003E796C">
      <w:pPr>
        <w:rPr>
          <w:rFonts w:asciiTheme="minorHAnsi" w:hAnsiTheme="minorHAnsi" w:cstheme="minorHAnsi"/>
        </w:rPr>
      </w:pPr>
      <w:r>
        <w:rPr>
          <w:rFonts w:asciiTheme="minorHAnsi" w:hAnsiTheme="minorHAnsi" w:cstheme="minorHAnsi"/>
        </w:rPr>
        <w:t xml:space="preserve">Well let’s compare to a standard value where </w:t>
      </w:r>
      <w:r w:rsidRPr="003E796C">
        <w:rPr>
          <w:rFonts w:asciiTheme="minorHAnsi" w:hAnsiTheme="minorHAnsi" w:cstheme="minorHAnsi"/>
          <w:b/>
        </w:rPr>
        <w:t>M</w:t>
      </w:r>
      <w:r>
        <w:rPr>
          <w:rFonts w:asciiTheme="minorHAnsi" w:hAnsiTheme="minorHAnsi" w:cstheme="minorHAnsi"/>
          <w:vertAlign w:val="subscript"/>
        </w:rPr>
        <w:t>0</w:t>
      </w:r>
      <w:r>
        <w:rPr>
          <w:rFonts w:asciiTheme="minorHAnsi" w:hAnsiTheme="minorHAnsi" w:cstheme="minorHAnsi"/>
        </w:rPr>
        <w:t xml:space="preserve"> is a diagonal tensor of the electron mass, and T</w:t>
      </w:r>
      <w:r>
        <w:rPr>
          <w:rFonts w:asciiTheme="minorHAnsi" w:hAnsiTheme="minorHAnsi" w:cstheme="minorHAnsi"/>
          <w:vertAlign w:val="subscript"/>
        </w:rPr>
        <w:t>0</w:t>
      </w:r>
      <w:r>
        <w:rPr>
          <w:rFonts w:asciiTheme="minorHAnsi" w:hAnsiTheme="minorHAnsi" w:cstheme="minorHAnsi"/>
        </w:rPr>
        <w:t xml:space="preserve"> = 300K.  Then,</w:t>
      </w:r>
    </w:p>
    <w:p w14:paraId="0D6E8C76" w14:textId="650F3400" w:rsidR="00B813BF" w:rsidRDefault="00B813BF">
      <w:pPr>
        <w:rPr>
          <w:rFonts w:asciiTheme="minorHAnsi" w:hAnsiTheme="minorHAnsi" w:cstheme="minorHAnsi"/>
        </w:rPr>
      </w:pPr>
    </w:p>
    <w:p w14:paraId="134AD97E" w14:textId="12C0B145" w:rsidR="00B813BF" w:rsidRDefault="006D33C7">
      <w:r w:rsidRPr="006D33C7">
        <w:rPr>
          <w:position w:val="-96"/>
        </w:rPr>
        <w:object w:dxaOrig="5380" w:dyaOrig="2079" w14:anchorId="1440A521">
          <v:shape id="_x0000_i1063" type="#_x0000_t75" style="width:281.1pt;height:108.9pt" o:ole="">
            <v:imagedata r:id="rId84" o:title=""/>
          </v:shape>
          <o:OLEObject Type="Embed" ProgID="Equation.DSMT4" ShapeID="_x0000_i1063" DrawAspect="Content" ObjectID="_1799602996" r:id="rId85"/>
        </w:object>
      </w:r>
    </w:p>
    <w:p w14:paraId="3242762C" w14:textId="3ABC525F" w:rsidR="006D33C7" w:rsidRDefault="006D33C7"/>
    <w:p w14:paraId="26113389" w14:textId="4CDB2B2B" w:rsidR="006D33C7" w:rsidRDefault="006D33C7">
      <w:pPr>
        <w:rPr>
          <w:rFonts w:asciiTheme="minorHAnsi" w:hAnsiTheme="minorHAnsi" w:cstheme="minorHAnsi"/>
        </w:rPr>
      </w:pPr>
      <w:r>
        <w:rPr>
          <w:rFonts w:asciiTheme="minorHAnsi" w:hAnsiTheme="minorHAnsi" w:cstheme="minorHAnsi"/>
        </w:rPr>
        <w:t>So we find,</w:t>
      </w:r>
    </w:p>
    <w:p w14:paraId="09CD68A5" w14:textId="77777777" w:rsidR="006D33C7" w:rsidRDefault="006D33C7">
      <w:pPr>
        <w:rPr>
          <w:rFonts w:asciiTheme="minorHAnsi" w:hAnsiTheme="minorHAnsi" w:cstheme="minorHAnsi"/>
        </w:rPr>
      </w:pPr>
    </w:p>
    <w:p w14:paraId="78817E0E" w14:textId="4962A90B" w:rsidR="006D33C7" w:rsidRDefault="006D33C7">
      <w:pPr>
        <w:rPr>
          <w:rFonts w:asciiTheme="minorHAnsi" w:hAnsiTheme="minorHAnsi" w:cstheme="minorHAnsi"/>
        </w:rPr>
      </w:pPr>
      <w:r w:rsidRPr="006D33C7">
        <w:rPr>
          <w:position w:val="-24"/>
        </w:rPr>
        <w:object w:dxaOrig="5400" w:dyaOrig="620" w14:anchorId="4694A80E">
          <v:shape id="_x0000_i1064" type="#_x0000_t75" style="width:282pt;height:32.3pt" o:ole="" o:bordertopcolor="navy" o:borderleftcolor="navy" o:borderbottomcolor="navy" o:borderrightcolor="navy">
            <v:imagedata r:id="rId86" o:title=""/>
            <w10:bordertop type="single" width="8"/>
            <w10:borderleft type="single" width="8"/>
            <w10:borderbottom type="single" width="8"/>
            <w10:borderright type="single" width="8"/>
          </v:shape>
          <o:OLEObject Type="Embed" ProgID="Equation.DSMT4" ShapeID="_x0000_i1064" DrawAspect="Content" ObjectID="_1799602997" r:id="rId87"/>
        </w:object>
      </w:r>
    </w:p>
    <w:p w14:paraId="64164CFE" w14:textId="77777777" w:rsidR="006D33C7" w:rsidRDefault="006D33C7">
      <w:pPr>
        <w:rPr>
          <w:rFonts w:asciiTheme="minorHAnsi" w:hAnsiTheme="minorHAnsi" w:cstheme="minorHAnsi"/>
        </w:rPr>
      </w:pPr>
    </w:p>
    <w:p w14:paraId="5F39F03E" w14:textId="1ACDCBF6" w:rsidR="00982EFC" w:rsidRDefault="00D950D3">
      <w:pPr>
        <w:rPr>
          <w:rFonts w:asciiTheme="minorHAnsi" w:hAnsiTheme="minorHAnsi" w:cstheme="minorHAnsi"/>
        </w:rPr>
      </w:pPr>
      <w:r>
        <w:rPr>
          <w:rFonts w:asciiTheme="minorHAnsi" w:hAnsiTheme="minorHAnsi" w:cstheme="minorHAnsi"/>
        </w:rPr>
        <w:t>And P</w:t>
      </w:r>
      <w:r>
        <w:rPr>
          <w:rFonts w:asciiTheme="minorHAnsi" w:hAnsiTheme="minorHAnsi" w:cstheme="minorHAnsi"/>
          <w:vertAlign w:val="subscript"/>
        </w:rPr>
        <w:t>c</w:t>
      </w:r>
      <w:r>
        <w:rPr>
          <w:rFonts w:asciiTheme="minorHAnsi" w:hAnsiTheme="minorHAnsi" w:cstheme="minorHAnsi"/>
        </w:rPr>
        <w:t>(</w:t>
      </w:r>
      <w:r w:rsidRPr="00D950D3">
        <w:rPr>
          <w:rFonts w:asciiTheme="minorHAnsi" w:hAnsiTheme="minorHAnsi" w:cstheme="minorHAnsi"/>
          <w:b/>
        </w:rPr>
        <w:t>M</w:t>
      </w:r>
      <w:r>
        <w:rPr>
          <w:rFonts w:asciiTheme="minorHAnsi" w:hAnsiTheme="minorHAnsi" w:cstheme="minorHAnsi"/>
          <w:vertAlign w:val="subscript"/>
        </w:rPr>
        <w:t>0</w:t>
      </w:r>
      <w:r>
        <w:rPr>
          <w:rFonts w:asciiTheme="minorHAnsi" w:hAnsiTheme="minorHAnsi" w:cstheme="minorHAnsi"/>
        </w:rPr>
        <w:t>,T</w:t>
      </w:r>
      <w:r>
        <w:rPr>
          <w:rFonts w:asciiTheme="minorHAnsi" w:hAnsiTheme="minorHAnsi" w:cstheme="minorHAnsi"/>
          <w:vertAlign w:val="subscript"/>
        </w:rPr>
        <w:t>0</w:t>
      </w:r>
      <w:r>
        <w:rPr>
          <w:rFonts w:asciiTheme="minorHAnsi" w:hAnsiTheme="minorHAnsi" w:cstheme="minorHAnsi"/>
        </w:rPr>
        <w:t>) would be the same.</w:t>
      </w:r>
      <w:r w:rsidR="00537E24">
        <w:rPr>
          <w:rFonts w:asciiTheme="minorHAnsi" w:hAnsiTheme="minorHAnsi" w:cstheme="minorHAnsi"/>
        </w:rPr>
        <w:t xml:space="preserve">  So then the intrinsic carrier density</w:t>
      </w:r>
      <w:r w:rsidR="0017423A">
        <w:rPr>
          <w:rFonts w:asciiTheme="minorHAnsi" w:hAnsiTheme="minorHAnsi" w:cstheme="minorHAnsi"/>
        </w:rPr>
        <w:t>, at say T = 300K, and E</w:t>
      </w:r>
      <w:r w:rsidR="0017423A">
        <w:rPr>
          <w:rFonts w:asciiTheme="minorHAnsi" w:hAnsiTheme="minorHAnsi" w:cstheme="minorHAnsi"/>
          <w:vertAlign w:val="subscript"/>
        </w:rPr>
        <w:t>g</w:t>
      </w:r>
      <w:r w:rsidR="0017423A">
        <w:rPr>
          <w:rFonts w:asciiTheme="minorHAnsi" w:hAnsiTheme="minorHAnsi" w:cstheme="minorHAnsi"/>
        </w:rPr>
        <w:t xml:space="preserve"> </w:t>
      </w:r>
      <w:r w:rsidR="001E36C9">
        <w:rPr>
          <w:rFonts w:asciiTheme="minorHAnsi" w:hAnsiTheme="minorHAnsi" w:cstheme="minorHAnsi"/>
        </w:rPr>
        <w:t>=</w:t>
      </w:r>
      <w:r w:rsidR="0017423A">
        <w:rPr>
          <w:rFonts w:asciiTheme="minorHAnsi" w:hAnsiTheme="minorHAnsi" w:cstheme="minorHAnsi"/>
        </w:rPr>
        <w:t xml:space="preserve"> </w:t>
      </w:r>
      <w:r w:rsidR="003E57D1">
        <w:rPr>
          <w:rFonts w:asciiTheme="minorHAnsi" w:hAnsiTheme="minorHAnsi" w:cstheme="minorHAnsi"/>
        </w:rPr>
        <w:t>1</w:t>
      </w:r>
      <w:r w:rsidR="001E36C9">
        <w:rPr>
          <w:rFonts w:asciiTheme="minorHAnsi" w:hAnsiTheme="minorHAnsi" w:cstheme="minorHAnsi"/>
        </w:rPr>
        <w:t>.12</w:t>
      </w:r>
      <w:r w:rsidR="0017423A">
        <w:rPr>
          <w:rFonts w:asciiTheme="minorHAnsi" w:hAnsiTheme="minorHAnsi" w:cstheme="minorHAnsi"/>
        </w:rPr>
        <w:t>eV</w:t>
      </w:r>
      <w:r w:rsidR="003E57D1">
        <w:rPr>
          <w:rFonts w:asciiTheme="minorHAnsi" w:hAnsiTheme="minorHAnsi" w:cstheme="minorHAnsi"/>
        </w:rPr>
        <w:t xml:space="preserve"> (</w:t>
      </w:r>
      <w:r w:rsidR="001E36C9">
        <w:rPr>
          <w:rFonts w:asciiTheme="minorHAnsi" w:hAnsiTheme="minorHAnsi" w:cstheme="minorHAnsi"/>
        </w:rPr>
        <w:t xml:space="preserve">that’s the band gap of </w:t>
      </w:r>
      <w:r w:rsidR="003E57D1">
        <w:rPr>
          <w:rFonts w:asciiTheme="minorHAnsi" w:hAnsiTheme="minorHAnsi" w:cstheme="minorHAnsi"/>
        </w:rPr>
        <w:t>Si</w:t>
      </w:r>
      <w:r w:rsidR="001E36C9">
        <w:rPr>
          <w:rFonts w:asciiTheme="minorHAnsi" w:hAnsiTheme="minorHAnsi" w:cstheme="minorHAnsi"/>
        </w:rPr>
        <w:t>)</w:t>
      </w:r>
      <w:r w:rsidR="0017423A">
        <w:rPr>
          <w:rFonts w:asciiTheme="minorHAnsi" w:hAnsiTheme="minorHAnsi" w:cstheme="minorHAnsi"/>
        </w:rPr>
        <w:t>, would be</w:t>
      </w:r>
      <w:r w:rsidR="00537E24">
        <w:rPr>
          <w:rFonts w:asciiTheme="minorHAnsi" w:hAnsiTheme="minorHAnsi" w:cstheme="minorHAnsi"/>
        </w:rPr>
        <w:t>:</w:t>
      </w:r>
      <w:r w:rsidR="00A12F58">
        <w:rPr>
          <w:rFonts w:asciiTheme="minorHAnsi" w:hAnsiTheme="minorHAnsi" w:cstheme="minorHAnsi"/>
        </w:rPr>
        <w:t xml:space="preserve"> </w:t>
      </w:r>
    </w:p>
    <w:p w14:paraId="104F0A3B" w14:textId="4348257E" w:rsidR="00537E24" w:rsidRDefault="00537E24">
      <w:pPr>
        <w:rPr>
          <w:rFonts w:asciiTheme="minorHAnsi" w:hAnsiTheme="minorHAnsi" w:cstheme="minorHAnsi"/>
        </w:rPr>
      </w:pPr>
    </w:p>
    <w:p w14:paraId="41D3251F" w14:textId="357472BB" w:rsidR="00537E24" w:rsidRDefault="006D33C7">
      <w:r w:rsidRPr="006D33C7">
        <w:rPr>
          <w:position w:val="-48"/>
        </w:rPr>
        <w:object w:dxaOrig="5600" w:dyaOrig="1080" w14:anchorId="00291C87">
          <v:shape id="_x0000_i1065" type="#_x0000_t75" style="width:279.25pt;height:54pt" o:ole="">
            <v:imagedata r:id="rId88" o:title=""/>
          </v:shape>
          <o:OLEObject Type="Embed" ProgID="Equation.DSMT4" ShapeID="_x0000_i1065" DrawAspect="Content" ObjectID="_1799602998" r:id="rId89"/>
        </w:object>
      </w:r>
    </w:p>
    <w:p w14:paraId="7D3C92BF" w14:textId="77777777" w:rsidR="006D33C7" w:rsidRDefault="006D33C7">
      <w:pPr>
        <w:rPr>
          <w:rFonts w:asciiTheme="minorHAnsi" w:hAnsiTheme="minorHAnsi" w:cstheme="minorHAnsi"/>
        </w:rPr>
      </w:pPr>
    </w:p>
    <w:p w14:paraId="79EA7645" w14:textId="379E8B4D" w:rsidR="006D33C7" w:rsidRDefault="006D33C7">
      <w:pPr>
        <w:rPr>
          <w:rFonts w:asciiTheme="minorHAnsi" w:hAnsiTheme="minorHAnsi" w:cstheme="minorHAnsi"/>
        </w:rPr>
      </w:pPr>
      <w:r>
        <w:rPr>
          <w:rFonts w:asciiTheme="minorHAnsi" w:hAnsiTheme="minorHAnsi" w:cstheme="minorHAnsi"/>
        </w:rPr>
        <w:t>So Si has intrinsic carrier density,</w:t>
      </w:r>
    </w:p>
    <w:p w14:paraId="42606FE4" w14:textId="77777777" w:rsidR="006D33C7" w:rsidRDefault="006D33C7">
      <w:pPr>
        <w:rPr>
          <w:rFonts w:asciiTheme="minorHAnsi" w:hAnsiTheme="minorHAnsi" w:cstheme="minorHAnsi"/>
        </w:rPr>
      </w:pPr>
    </w:p>
    <w:p w14:paraId="14A2C222" w14:textId="386C237A" w:rsidR="006D33C7" w:rsidRDefault="006D33C7">
      <w:pPr>
        <w:rPr>
          <w:rFonts w:asciiTheme="minorHAnsi" w:hAnsiTheme="minorHAnsi" w:cstheme="minorHAnsi"/>
        </w:rPr>
      </w:pPr>
      <w:r w:rsidRPr="006D33C7">
        <w:rPr>
          <w:position w:val="-24"/>
        </w:rPr>
        <w:object w:dxaOrig="4239" w:dyaOrig="620" w14:anchorId="5852E4D5">
          <v:shape id="_x0000_i1066" type="#_x0000_t75" style="width:211.85pt;height:30.9pt" o:ole="" o:bordertopcolor="navy" o:borderleftcolor="navy" o:borderbottomcolor="navy" o:borderrightcolor="navy">
            <v:imagedata r:id="rId90" o:title=""/>
            <w10:bordertop type="single" width="8"/>
            <w10:borderleft type="single" width="8"/>
            <w10:borderbottom type="single" width="8"/>
            <w10:borderright type="single" width="8"/>
          </v:shape>
          <o:OLEObject Type="Embed" ProgID="Equation.DSMT4" ShapeID="_x0000_i1066" DrawAspect="Content" ObjectID="_1799602999" r:id="rId91"/>
        </w:object>
      </w:r>
    </w:p>
    <w:p w14:paraId="33E2D87C" w14:textId="77777777" w:rsidR="006D33C7" w:rsidRDefault="006D33C7">
      <w:pPr>
        <w:rPr>
          <w:rFonts w:asciiTheme="minorHAnsi" w:hAnsiTheme="minorHAnsi" w:cstheme="minorHAnsi"/>
        </w:rPr>
      </w:pPr>
    </w:p>
    <w:p w14:paraId="5D9605B9" w14:textId="3DA1838E" w:rsidR="001E36C9" w:rsidRDefault="001E36C9">
      <w:pPr>
        <w:rPr>
          <w:rFonts w:asciiTheme="minorHAnsi" w:hAnsiTheme="minorHAnsi" w:cstheme="minorHAnsi"/>
        </w:rPr>
      </w:pPr>
      <w:r>
        <w:rPr>
          <w:rFonts w:asciiTheme="minorHAnsi" w:hAnsiTheme="minorHAnsi" w:cstheme="minorHAnsi"/>
        </w:rPr>
        <w:t>And Si</w:t>
      </w:r>
      <w:r w:rsidR="006D33C7">
        <w:rPr>
          <w:rFonts w:asciiTheme="minorHAnsi" w:hAnsiTheme="minorHAnsi" w:cstheme="minorHAnsi"/>
        </w:rPr>
        <w:t>’s atomic density is around</w:t>
      </w:r>
      <w:r>
        <w:rPr>
          <w:rFonts w:asciiTheme="minorHAnsi" w:hAnsiTheme="minorHAnsi" w:cstheme="minorHAnsi"/>
        </w:rPr>
        <w:t>,</w:t>
      </w:r>
    </w:p>
    <w:p w14:paraId="787D367B" w14:textId="6BB82162" w:rsidR="001E36C9" w:rsidRDefault="001E36C9">
      <w:pPr>
        <w:rPr>
          <w:rFonts w:asciiTheme="minorHAnsi" w:hAnsiTheme="minorHAnsi" w:cstheme="minorHAnsi"/>
        </w:rPr>
      </w:pPr>
    </w:p>
    <w:p w14:paraId="11E58BFD" w14:textId="1E7615EC" w:rsidR="001E36C9" w:rsidRDefault="00524B97">
      <w:pPr>
        <w:rPr>
          <w:rFonts w:asciiTheme="minorHAnsi" w:hAnsiTheme="minorHAnsi" w:cstheme="minorHAnsi"/>
        </w:rPr>
      </w:pPr>
      <w:r w:rsidRPr="006D33C7">
        <w:rPr>
          <w:rFonts w:asciiTheme="minorHAnsi" w:hAnsiTheme="minorHAnsi" w:cstheme="minorHAnsi"/>
          <w:position w:val="-62"/>
        </w:rPr>
        <w:object w:dxaOrig="4520" w:dyaOrig="1359" w14:anchorId="7E29BCB3">
          <v:shape id="_x0000_i1067" type="#_x0000_t75" style="width:226.15pt;height:67.85pt" o:ole="" o:bordertopcolor="teal" o:borderleftcolor="teal" o:borderbottomcolor="teal" o:borderrightcolor="teal">
            <v:imagedata r:id="rId92" o:title=""/>
            <w10:bordertop type="single" width="8"/>
            <w10:borderleft type="single" width="8"/>
            <w10:borderbottom type="single" width="8"/>
            <w10:borderright type="single" width="8"/>
          </v:shape>
          <o:OLEObject Type="Embed" ProgID="Equation.DSMT4" ShapeID="_x0000_i1067" DrawAspect="Content" ObjectID="_1799603000" r:id="rId93"/>
        </w:object>
      </w:r>
    </w:p>
    <w:p w14:paraId="32DBC116" w14:textId="338B44DB" w:rsidR="001E36C9" w:rsidRDefault="001E36C9">
      <w:pPr>
        <w:rPr>
          <w:rFonts w:asciiTheme="minorHAnsi" w:hAnsiTheme="minorHAnsi" w:cstheme="minorHAnsi"/>
        </w:rPr>
      </w:pPr>
    </w:p>
    <w:p w14:paraId="184934DC" w14:textId="5B4708C0" w:rsidR="003E57D1" w:rsidRPr="00D950D3" w:rsidRDefault="009E4148">
      <w:pPr>
        <w:rPr>
          <w:rFonts w:asciiTheme="minorHAnsi" w:hAnsiTheme="minorHAnsi" w:cstheme="minorHAnsi"/>
        </w:rPr>
      </w:pPr>
      <w:r>
        <w:rPr>
          <w:rFonts w:asciiTheme="minorHAnsi" w:hAnsiTheme="minorHAnsi" w:cstheme="minorHAnsi"/>
        </w:rPr>
        <w:lastRenderedPageBreak/>
        <w:t>So we’ll note that this amounts to about 1 electron/10</w:t>
      </w:r>
      <w:r>
        <w:rPr>
          <w:rFonts w:asciiTheme="minorHAnsi" w:hAnsiTheme="minorHAnsi" w:cstheme="minorHAnsi"/>
          <w:vertAlign w:val="superscript"/>
        </w:rPr>
        <w:t>12</w:t>
      </w:r>
      <w:r>
        <w:rPr>
          <w:rFonts w:asciiTheme="minorHAnsi" w:hAnsiTheme="minorHAnsi" w:cstheme="minorHAnsi"/>
        </w:rPr>
        <w:t xml:space="preserve"> atoms.  </w:t>
      </w:r>
      <w:r w:rsidR="00B15A4C">
        <w:rPr>
          <w:rFonts w:asciiTheme="minorHAnsi" w:hAnsiTheme="minorHAnsi" w:cstheme="minorHAnsi"/>
        </w:rPr>
        <w:t xml:space="preserve">Cu has about the same </w:t>
      </w:r>
      <w:r w:rsidR="00263910">
        <w:rPr>
          <w:rFonts w:asciiTheme="minorHAnsi" w:hAnsiTheme="minorHAnsi" w:cstheme="minorHAnsi"/>
        </w:rPr>
        <w:t>atomic density</w:t>
      </w:r>
      <w:r w:rsidR="00B15A4C">
        <w:rPr>
          <w:rFonts w:asciiTheme="minorHAnsi" w:hAnsiTheme="minorHAnsi" w:cstheme="minorHAnsi"/>
        </w:rPr>
        <w:t xml:space="preserve">, but has one carrier (electron) per atom.  So can see the intrinsic carrier density of a metal vastly outweighs that of a semiconductor like Si.  </w:t>
      </w:r>
    </w:p>
    <w:sectPr w:rsidR="003E57D1" w:rsidRPr="00D950D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6DB5D" w14:textId="77777777" w:rsidR="00F728B4" w:rsidRDefault="00F728B4" w:rsidP="00EE1ACE">
      <w:r>
        <w:separator/>
      </w:r>
    </w:p>
  </w:endnote>
  <w:endnote w:type="continuationSeparator" w:id="0">
    <w:p w14:paraId="7A586031" w14:textId="77777777" w:rsidR="00F728B4" w:rsidRDefault="00F728B4" w:rsidP="00EE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FC1F0" w14:textId="77777777" w:rsidR="00F728B4" w:rsidRDefault="00F728B4" w:rsidP="00EE1ACE">
      <w:r>
        <w:separator/>
      </w:r>
    </w:p>
  </w:footnote>
  <w:footnote w:type="continuationSeparator" w:id="0">
    <w:p w14:paraId="7825FC0B" w14:textId="77777777" w:rsidR="00F728B4" w:rsidRDefault="00F728B4" w:rsidP="00EE1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58D"/>
    <w:rsid w:val="00005A82"/>
    <w:rsid w:val="00006613"/>
    <w:rsid w:val="000103E1"/>
    <w:rsid w:val="0001207D"/>
    <w:rsid w:val="000254FD"/>
    <w:rsid w:val="00025DE3"/>
    <w:rsid w:val="00026323"/>
    <w:rsid w:val="00026AA3"/>
    <w:rsid w:val="000316F8"/>
    <w:rsid w:val="000409A7"/>
    <w:rsid w:val="00040BBA"/>
    <w:rsid w:val="00045B32"/>
    <w:rsid w:val="0004628B"/>
    <w:rsid w:val="00046F73"/>
    <w:rsid w:val="0005210E"/>
    <w:rsid w:val="00055687"/>
    <w:rsid w:val="00055796"/>
    <w:rsid w:val="000570FB"/>
    <w:rsid w:val="00057787"/>
    <w:rsid w:val="00072F46"/>
    <w:rsid w:val="000768AE"/>
    <w:rsid w:val="0008249B"/>
    <w:rsid w:val="00083126"/>
    <w:rsid w:val="000927BB"/>
    <w:rsid w:val="0009677D"/>
    <w:rsid w:val="000973AA"/>
    <w:rsid w:val="00097E33"/>
    <w:rsid w:val="000A090D"/>
    <w:rsid w:val="000A5E35"/>
    <w:rsid w:val="000A6A53"/>
    <w:rsid w:val="000A6CD9"/>
    <w:rsid w:val="000A6ECD"/>
    <w:rsid w:val="000A78C5"/>
    <w:rsid w:val="000B048B"/>
    <w:rsid w:val="000B08FC"/>
    <w:rsid w:val="000E24C9"/>
    <w:rsid w:val="000E535B"/>
    <w:rsid w:val="000F1EEB"/>
    <w:rsid w:val="000F20D8"/>
    <w:rsid w:val="000F56BF"/>
    <w:rsid w:val="00103011"/>
    <w:rsid w:val="00110489"/>
    <w:rsid w:val="001179F4"/>
    <w:rsid w:val="00120FA4"/>
    <w:rsid w:val="00123088"/>
    <w:rsid w:val="0012386B"/>
    <w:rsid w:val="00124C04"/>
    <w:rsid w:val="00126614"/>
    <w:rsid w:val="00136350"/>
    <w:rsid w:val="0014107C"/>
    <w:rsid w:val="00143061"/>
    <w:rsid w:val="00147198"/>
    <w:rsid w:val="00147E01"/>
    <w:rsid w:val="001569F0"/>
    <w:rsid w:val="0016183F"/>
    <w:rsid w:val="0017423A"/>
    <w:rsid w:val="00184590"/>
    <w:rsid w:val="001865D7"/>
    <w:rsid w:val="001869BB"/>
    <w:rsid w:val="001A31BB"/>
    <w:rsid w:val="001B3673"/>
    <w:rsid w:val="001E36C9"/>
    <w:rsid w:val="001F7194"/>
    <w:rsid w:val="0020046E"/>
    <w:rsid w:val="00203025"/>
    <w:rsid w:val="00204472"/>
    <w:rsid w:val="0020760F"/>
    <w:rsid w:val="00216B7C"/>
    <w:rsid w:val="00222C2A"/>
    <w:rsid w:val="00224F9B"/>
    <w:rsid w:val="00230FA1"/>
    <w:rsid w:val="0024138C"/>
    <w:rsid w:val="00244F76"/>
    <w:rsid w:val="002451AB"/>
    <w:rsid w:val="00252749"/>
    <w:rsid w:val="002568F3"/>
    <w:rsid w:val="00263910"/>
    <w:rsid w:val="002658F4"/>
    <w:rsid w:val="00267B50"/>
    <w:rsid w:val="002703B6"/>
    <w:rsid w:val="002766B8"/>
    <w:rsid w:val="00276B15"/>
    <w:rsid w:val="002804AD"/>
    <w:rsid w:val="00280D57"/>
    <w:rsid w:val="00282390"/>
    <w:rsid w:val="00282FA8"/>
    <w:rsid w:val="0029177F"/>
    <w:rsid w:val="002945DF"/>
    <w:rsid w:val="0029522D"/>
    <w:rsid w:val="00297E3C"/>
    <w:rsid w:val="002B4A23"/>
    <w:rsid w:val="002B5318"/>
    <w:rsid w:val="002C169B"/>
    <w:rsid w:val="002C770C"/>
    <w:rsid w:val="002C7A08"/>
    <w:rsid w:val="002E0DB7"/>
    <w:rsid w:val="002E48B3"/>
    <w:rsid w:val="002E6C59"/>
    <w:rsid w:val="002F4B7B"/>
    <w:rsid w:val="002F66B0"/>
    <w:rsid w:val="0030184C"/>
    <w:rsid w:val="003021E4"/>
    <w:rsid w:val="00305F2D"/>
    <w:rsid w:val="00306617"/>
    <w:rsid w:val="00307512"/>
    <w:rsid w:val="00307F9B"/>
    <w:rsid w:val="00312321"/>
    <w:rsid w:val="0031496F"/>
    <w:rsid w:val="00314C6F"/>
    <w:rsid w:val="00325049"/>
    <w:rsid w:val="003270B1"/>
    <w:rsid w:val="00337703"/>
    <w:rsid w:val="00340846"/>
    <w:rsid w:val="00343FF8"/>
    <w:rsid w:val="003471CA"/>
    <w:rsid w:val="00361A6A"/>
    <w:rsid w:val="0036213B"/>
    <w:rsid w:val="0036448F"/>
    <w:rsid w:val="0037099B"/>
    <w:rsid w:val="00371B4A"/>
    <w:rsid w:val="00373197"/>
    <w:rsid w:val="00373F63"/>
    <w:rsid w:val="00394568"/>
    <w:rsid w:val="003A04DC"/>
    <w:rsid w:val="003A11B0"/>
    <w:rsid w:val="003A1EB6"/>
    <w:rsid w:val="003A28D5"/>
    <w:rsid w:val="003A49A5"/>
    <w:rsid w:val="003A7403"/>
    <w:rsid w:val="003C6A63"/>
    <w:rsid w:val="003C6AC4"/>
    <w:rsid w:val="003C7727"/>
    <w:rsid w:val="003E348F"/>
    <w:rsid w:val="003E5523"/>
    <w:rsid w:val="003E57D1"/>
    <w:rsid w:val="003E796C"/>
    <w:rsid w:val="003F44B9"/>
    <w:rsid w:val="003F7151"/>
    <w:rsid w:val="00403381"/>
    <w:rsid w:val="00404A15"/>
    <w:rsid w:val="004070D5"/>
    <w:rsid w:val="0041549B"/>
    <w:rsid w:val="00416A44"/>
    <w:rsid w:val="00417EFE"/>
    <w:rsid w:val="004210E2"/>
    <w:rsid w:val="00424E1F"/>
    <w:rsid w:val="00425702"/>
    <w:rsid w:val="00426885"/>
    <w:rsid w:val="004419EF"/>
    <w:rsid w:val="00445FAF"/>
    <w:rsid w:val="004472B0"/>
    <w:rsid w:val="00450F65"/>
    <w:rsid w:val="00452D54"/>
    <w:rsid w:val="00460823"/>
    <w:rsid w:val="00467CAB"/>
    <w:rsid w:val="00470251"/>
    <w:rsid w:val="00473E26"/>
    <w:rsid w:val="00483BD9"/>
    <w:rsid w:val="00484337"/>
    <w:rsid w:val="0048475B"/>
    <w:rsid w:val="00485A4C"/>
    <w:rsid w:val="00491566"/>
    <w:rsid w:val="00492281"/>
    <w:rsid w:val="00493831"/>
    <w:rsid w:val="00496E11"/>
    <w:rsid w:val="004A098E"/>
    <w:rsid w:val="004B24FB"/>
    <w:rsid w:val="004B6F93"/>
    <w:rsid w:val="004B75BD"/>
    <w:rsid w:val="004C2EFC"/>
    <w:rsid w:val="004C44A1"/>
    <w:rsid w:val="004C57C0"/>
    <w:rsid w:val="004D052A"/>
    <w:rsid w:val="004D2D4C"/>
    <w:rsid w:val="004E0A13"/>
    <w:rsid w:val="004F1202"/>
    <w:rsid w:val="004F392C"/>
    <w:rsid w:val="004F7E69"/>
    <w:rsid w:val="00500E9E"/>
    <w:rsid w:val="00502398"/>
    <w:rsid w:val="00502684"/>
    <w:rsid w:val="00505E0F"/>
    <w:rsid w:val="00506A2A"/>
    <w:rsid w:val="0052028B"/>
    <w:rsid w:val="00522614"/>
    <w:rsid w:val="00522963"/>
    <w:rsid w:val="0052307A"/>
    <w:rsid w:val="00524B97"/>
    <w:rsid w:val="0052751B"/>
    <w:rsid w:val="005359A2"/>
    <w:rsid w:val="00535B11"/>
    <w:rsid w:val="00537E24"/>
    <w:rsid w:val="00545AE1"/>
    <w:rsid w:val="00564D37"/>
    <w:rsid w:val="005661BA"/>
    <w:rsid w:val="00570799"/>
    <w:rsid w:val="005746E5"/>
    <w:rsid w:val="005753F1"/>
    <w:rsid w:val="00576DC7"/>
    <w:rsid w:val="0058056B"/>
    <w:rsid w:val="0058512B"/>
    <w:rsid w:val="00591B62"/>
    <w:rsid w:val="005938F3"/>
    <w:rsid w:val="00594C9D"/>
    <w:rsid w:val="00595B74"/>
    <w:rsid w:val="0059771F"/>
    <w:rsid w:val="005A086F"/>
    <w:rsid w:val="005A68EB"/>
    <w:rsid w:val="005A7701"/>
    <w:rsid w:val="005B0364"/>
    <w:rsid w:val="005B3794"/>
    <w:rsid w:val="005B51FE"/>
    <w:rsid w:val="005B6E42"/>
    <w:rsid w:val="005C025D"/>
    <w:rsid w:val="005C4FAC"/>
    <w:rsid w:val="005C5490"/>
    <w:rsid w:val="005D6B71"/>
    <w:rsid w:val="005D6D86"/>
    <w:rsid w:val="005D6DEA"/>
    <w:rsid w:val="005D6E75"/>
    <w:rsid w:val="005D7559"/>
    <w:rsid w:val="005E55FC"/>
    <w:rsid w:val="005F29CB"/>
    <w:rsid w:val="005F2F3B"/>
    <w:rsid w:val="005F656C"/>
    <w:rsid w:val="00601981"/>
    <w:rsid w:val="006025D3"/>
    <w:rsid w:val="00607726"/>
    <w:rsid w:val="00613F36"/>
    <w:rsid w:val="00617717"/>
    <w:rsid w:val="0062228F"/>
    <w:rsid w:val="006316DB"/>
    <w:rsid w:val="00640BE9"/>
    <w:rsid w:val="00642AB5"/>
    <w:rsid w:val="00647653"/>
    <w:rsid w:val="00651892"/>
    <w:rsid w:val="006528F9"/>
    <w:rsid w:val="006710CF"/>
    <w:rsid w:val="006727B0"/>
    <w:rsid w:val="00675C42"/>
    <w:rsid w:val="00692015"/>
    <w:rsid w:val="00696EE6"/>
    <w:rsid w:val="006A337D"/>
    <w:rsid w:val="006A4F5A"/>
    <w:rsid w:val="006A6955"/>
    <w:rsid w:val="006B2BFF"/>
    <w:rsid w:val="006B4C3E"/>
    <w:rsid w:val="006B5325"/>
    <w:rsid w:val="006B5948"/>
    <w:rsid w:val="006B6BE5"/>
    <w:rsid w:val="006B771E"/>
    <w:rsid w:val="006C4B77"/>
    <w:rsid w:val="006C6565"/>
    <w:rsid w:val="006C6CB5"/>
    <w:rsid w:val="006C6D1D"/>
    <w:rsid w:val="006D33C7"/>
    <w:rsid w:val="006D553F"/>
    <w:rsid w:val="006D6E2F"/>
    <w:rsid w:val="0070000C"/>
    <w:rsid w:val="00711A05"/>
    <w:rsid w:val="00714681"/>
    <w:rsid w:val="007174BD"/>
    <w:rsid w:val="00721600"/>
    <w:rsid w:val="00725417"/>
    <w:rsid w:val="007265B2"/>
    <w:rsid w:val="00726CB2"/>
    <w:rsid w:val="0073227C"/>
    <w:rsid w:val="007348FF"/>
    <w:rsid w:val="007356B0"/>
    <w:rsid w:val="00740936"/>
    <w:rsid w:val="0075292A"/>
    <w:rsid w:val="00753C8F"/>
    <w:rsid w:val="00756F79"/>
    <w:rsid w:val="0076423B"/>
    <w:rsid w:val="00777EEE"/>
    <w:rsid w:val="00783E13"/>
    <w:rsid w:val="0079071C"/>
    <w:rsid w:val="00791302"/>
    <w:rsid w:val="0079225F"/>
    <w:rsid w:val="00794F02"/>
    <w:rsid w:val="007966DB"/>
    <w:rsid w:val="007A3C6C"/>
    <w:rsid w:val="007B455C"/>
    <w:rsid w:val="007B5475"/>
    <w:rsid w:val="007B7B5A"/>
    <w:rsid w:val="007C2622"/>
    <w:rsid w:val="007C2D27"/>
    <w:rsid w:val="007C5260"/>
    <w:rsid w:val="007D02BE"/>
    <w:rsid w:val="007D2B0C"/>
    <w:rsid w:val="007D3B10"/>
    <w:rsid w:val="007E1325"/>
    <w:rsid w:val="007E26DE"/>
    <w:rsid w:val="007E3726"/>
    <w:rsid w:val="007F246F"/>
    <w:rsid w:val="007F4FBE"/>
    <w:rsid w:val="007F5CF2"/>
    <w:rsid w:val="007F6037"/>
    <w:rsid w:val="008057BB"/>
    <w:rsid w:val="00806AA4"/>
    <w:rsid w:val="0082479E"/>
    <w:rsid w:val="0082711A"/>
    <w:rsid w:val="008328BF"/>
    <w:rsid w:val="00833704"/>
    <w:rsid w:val="0083675D"/>
    <w:rsid w:val="00836979"/>
    <w:rsid w:val="0084038D"/>
    <w:rsid w:val="0084067B"/>
    <w:rsid w:val="008410FD"/>
    <w:rsid w:val="00844F95"/>
    <w:rsid w:val="00846759"/>
    <w:rsid w:val="0085310D"/>
    <w:rsid w:val="008575CF"/>
    <w:rsid w:val="00861DB2"/>
    <w:rsid w:val="00861E21"/>
    <w:rsid w:val="0086650A"/>
    <w:rsid w:val="008721A5"/>
    <w:rsid w:val="008745EC"/>
    <w:rsid w:val="00876501"/>
    <w:rsid w:val="00877897"/>
    <w:rsid w:val="00881988"/>
    <w:rsid w:val="008833E8"/>
    <w:rsid w:val="00886E3A"/>
    <w:rsid w:val="00892843"/>
    <w:rsid w:val="00896800"/>
    <w:rsid w:val="008A0364"/>
    <w:rsid w:val="008A3A65"/>
    <w:rsid w:val="008C4EAD"/>
    <w:rsid w:val="008D0240"/>
    <w:rsid w:val="008D1E91"/>
    <w:rsid w:val="008D4EB2"/>
    <w:rsid w:val="008D595A"/>
    <w:rsid w:val="008E043E"/>
    <w:rsid w:val="008E237C"/>
    <w:rsid w:val="008E47A5"/>
    <w:rsid w:val="008E47A8"/>
    <w:rsid w:val="008F1CCA"/>
    <w:rsid w:val="008F47ED"/>
    <w:rsid w:val="008F4804"/>
    <w:rsid w:val="008F57E7"/>
    <w:rsid w:val="008F5C7D"/>
    <w:rsid w:val="008F726B"/>
    <w:rsid w:val="009003DE"/>
    <w:rsid w:val="009011D6"/>
    <w:rsid w:val="00904AEE"/>
    <w:rsid w:val="00906906"/>
    <w:rsid w:val="009101FC"/>
    <w:rsid w:val="00912484"/>
    <w:rsid w:val="00913D51"/>
    <w:rsid w:val="00916B07"/>
    <w:rsid w:val="00916E6B"/>
    <w:rsid w:val="00922FB1"/>
    <w:rsid w:val="00925323"/>
    <w:rsid w:val="009303F9"/>
    <w:rsid w:val="00932466"/>
    <w:rsid w:val="00940258"/>
    <w:rsid w:val="0094434D"/>
    <w:rsid w:val="00970C09"/>
    <w:rsid w:val="00976E20"/>
    <w:rsid w:val="00977CD4"/>
    <w:rsid w:val="00982005"/>
    <w:rsid w:val="00982EFC"/>
    <w:rsid w:val="00991417"/>
    <w:rsid w:val="00997431"/>
    <w:rsid w:val="00997D69"/>
    <w:rsid w:val="009C3673"/>
    <w:rsid w:val="009C476F"/>
    <w:rsid w:val="009E4148"/>
    <w:rsid w:val="009E731D"/>
    <w:rsid w:val="009F1D0F"/>
    <w:rsid w:val="009F53BE"/>
    <w:rsid w:val="00A07AA5"/>
    <w:rsid w:val="00A12B6D"/>
    <w:rsid w:val="00A12F58"/>
    <w:rsid w:val="00A237A7"/>
    <w:rsid w:val="00A41F92"/>
    <w:rsid w:val="00A44241"/>
    <w:rsid w:val="00A45C6A"/>
    <w:rsid w:val="00A476F3"/>
    <w:rsid w:val="00A52CB9"/>
    <w:rsid w:val="00A552C0"/>
    <w:rsid w:val="00A55D4C"/>
    <w:rsid w:val="00A57D37"/>
    <w:rsid w:val="00A6066D"/>
    <w:rsid w:val="00A61ED0"/>
    <w:rsid w:val="00A6495B"/>
    <w:rsid w:val="00A65916"/>
    <w:rsid w:val="00A66346"/>
    <w:rsid w:val="00A6738B"/>
    <w:rsid w:val="00A70055"/>
    <w:rsid w:val="00A73ECA"/>
    <w:rsid w:val="00A74CA2"/>
    <w:rsid w:val="00A82081"/>
    <w:rsid w:val="00A82AB6"/>
    <w:rsid w:val="00A91E2F"/>
    <w:rsid w:val="00A963EB"/>
    <w:rsid w:val="00A96682"/>
    <w:rsid w:val="00AA6C12"/>
    <w:rsid w:val="00AB5665"/>
    <w:rsid w:val="00AB6EAF"/>
    <w:rsid w:val="00AC0CAD"/>
    <w:rsid w:val="00AC1EFA"/>
    <w:rsid w:val="00AC4303"/>
    <w:rsid w:val="00AC5303"/>
    <w:rsid w:val="00AD1BF1"/>
    <w:rsid w:val="00AD1D3B"/>
    <w:rsid w:val="00AE0396"/>
    <w:rsid w:val="00AE070D"/>
    <w:rsid w:val="00AE5EE8"/>
    <w:rsid w:val="00AF2690"/>
    <w:rsid w:val="00AF77A6"/>
    <w:rsid w:val="00AF78AD"/>
    <w:rsid w:val="00B013F5"/>
    <w:rsid w:val="00B039B2"/>
    <w:rsid w:val="00B048A5"/>
    <w:rsid w:val="00B07E1A"/>
    <w:rsid w:val="00B139BC"/>
    <w:rsid w:val="00B152A5"/>
    <w:rsid w:val="00B15A4C"/>
    <w:rsid w:val="00B15DBB"/>
    <w:rsid w:val="00B237CA"/>
    <w:rsid w:val="00B25129"/>
    <w:rsid w:val="00B276FA"/>
    <w:rsid w:val="00B40A32"/>
    <w:rsid w:val="00B40EC4"/>
    <w:rsid w:val="00B43241"/>
    <w:rsid w:val="00B45785"/>
    <w:rsid w:val="00B4607F"/>
    <w:rsid w:val="00B50F4D"/>
    <w:rsid w:val="00B54651"/>
    <w:rsid w:val="00B57410"/>
    <w:rsid w:val="00B6132D"/>
    <w:rsid w:val="00B720A0"/>
    <w:rsid w:val="00B74FD3"/>
    <w:rsid w:val="00B75185"/>
    <w:rsid w:val="00B809FC"/>
    <w:rsid w:val="00B8139F"/>
    <w:rsid w:val="00B813BF"/>
    <w:rsid w:val="00B81F9E"/>
    <w:rsid w:val="00B82A72"/>
    <w:rsid w:val="00B91EFA"/>
    <w:rsid w:val="00B923A5"/>
    <w:rsid w:val="00B927F6"/>
    <w:rsid w:val="00B94E54"/>
    <w:rsid w:val="00B97E04"/>
    <w:rsid w:val="00BA1F52"/>
    <w:rsid w:val="00BA6ED9"/>
    <w:rsid w:val="00BA7C7E"/>
    <w:rsid w:val="00BB4D14"/>
    <w:rsid w:val="00BB514A"/>
    <w:rsid w:val="00BB57DD"/>
    <w:rsid w:val="00BC16A1"/>
    <w:rsid w:val="00BD0488"/>
    <w:rsid w:val="00BD7C85"/>
    <w:rsid w:val="00BE060A"/>
    <w:rsid w:val="00BE3B5F"/>
    <w:rsid w:val="00BE59A4"/>
    <w:rsid w:val="00C0575F"/>
    <w:rsid w:val="00C101B9"/>
    <w:rsid w:val="00C11E4E"/>
    <w:rsid w:val="00C130A8"/>
    <w:rsid w:val="00C13FD8"/>
    <w:rsid w:val="00C345B5"/>
    <w:rsid w:val="00C42B14"/>
    <w:rsid w:val="00C449B0"/>
    <w:rsid w:val="00C46031"/>
    <w:rsid w:val="00C60E3E"/>
    <w:rsid w:val="00C62BD4"/>
    <w:rsid w:val="00C75670"/>
    <w:rsid w:val="00C763AB"/>
    <w:rsid w:val="00C83853"/>
    <w:rsid w:val="00C8526B"/>
    <w:rsid w:val="00C90310"/>
    <w:rsid w:val="00C9706A"/>
    <w:rsid w:val="00C974DD"/>
    <w:rsid w:val="00CA0C24"/>
    <w:rsid w:val="00CA5453"/>
    <w:rsid w:val="00CC7CC3"/>
    <w:rsid w:val="00CD23D7"/>
    <w:rsid w:val="00CD5F91"/>
    <w:rsid w:val="00CD7FEB"/>
    <w:rsid w:val="00CE2F39"/>
    <w:rsid w:val="00CE3856"/>
    <w:rsid w:val="00CE4EF5"/>
    <w:rsid w:val="00CE5CFF"/>
    <w:rsid w:val="00CE7DAA"/>
    <w:rsid w:val="00CF0EC2"/>
    <w:rsid w:val="00CF6A12"/>
    <w:rsid w:val="00D024C2"/>
    <w:rsid w:val="00D0270D"/>
    <w:rsid w:val="00D02E4B"/>
    <w:rsid w:val="00D040A3"/>
    <w:rsid w:val="00D07BCD"/>
    <w:rsid w:val="00D11DC2"/>
    <w:rsid w:val="00D12405"/>
    <w:rsid w:val="00D144E0"/>
    <w:rsid w:val="00D153FA"/>
    <w:rsid w:val="00D222F2"/>
    <w:rsid w:val="00D330CD"/>
    <w:rsid w:val="00D37DE6"/>
    <w:rsid w:val="00D435D2"/>
    <w:rsid w:val="00D545EE"/>
    <w:rsid w:val="00D620CB"/>
    <w:rsid w:val="00D675F0"/>
    <w:rsid w:val="00D80201"/>
    <w:rsid w:val="00D810BE"/>
    <w:rsid w:val="00D82BD7"/>
    <w:rsid w:val="00D93403"/>
    <w:rsid w:val="00D9431C"/>
    <w:rsid w:val="00D950D3"/>
    <w:rsid w:val="00DA21BA"/>
    <w:rsid w:val="00DA3A59"/>
    <w:rsid w:val="00DA61CA"/>
    <w:rsid w:val="00DB35F1"/>
    <w:rsid w:val="00DB4D77"/>
    <w:rsid w:val="00DC5DD4"/>
    <w:rsid w:val="00DE14A4"/>
    <w:rsid w:val="00DE5F0D"/>
    <w:rsid w:val="00DE7572"/>
    <w:rsid w:val="00E0324B"/>
    <w:rsid w:val="00E10E83"/>
    <w:rsid w:val="00E11146"/>
    <w:rsid w:val="00E27EFF"/>
    <w:rsid w:val="00E315C1"/>
    <w:rsid w:val="00E36988"/>
    <w:rsid w:val="00E36E3E"/>
    <w:rsid w:val="00E36F42"/>
    <w:rsid w:val="00E41F21"/>
    <w:rsid w:val="00E42493"/>
    <w:rsid w:val="00E4351E"/>
    <w:rsid w:val="00E51578"/>
    <w:rsid w:val="00E53A0D"/>
    <w:rsid w:val="00E5548C"/>
    <w:rsid w:val="00E5670F"/>
    <w:rsid w:val="00E57134"/>
    <w:rsid w:val="00E572A9"/>
    <w:rsid w:val="00E601C5"/>
    <w:rsid w:val="00E634A7"/>
    <w:rsid w:val="00E6628E"/>
    <w:rsid w:val="00E66664"/>
    <w:rsid w:val="00E730AD"/>
    <w:rsid w:val="00E9229A"/>
    <w:rsid w:val="00E95E53"/>
    <w:rsid w:val="00E96369"/>
    <w:rsid w:val="00EA3946"/>
    <w:rsid w:val="00EB15A8"/>
    <w:rsid w:val="00EB3067"/>
    <w:rsid w:val="00EC7F7D"/>
    <w:rsid w:val="00ED3503"/>
    <w:rsid w:val="00EE00EA"/>
    <w:rsid w:val="00EE0925"/>
    <w:rsid w:val="00EE1ACE"/>
    <w:rsid w:val="00EE34B6"/>
    <w:rsid w:val="00EE4BFD"/>
    <w:rsid w:val="00F0008F"/>
    <w:rsid w:val="00F00FED"/>
    <w:rsid w:val="00F23F2E"/>
    <w:rsid w:val="00F24841"/>
    <w:rsid w:val="00F24A4F"/>
    <w:rsid w:val="00F24D84"/>
    <w:rsid w:val="00F279F1"/>
    <w:rsid w:val="00F32E59"/>
    <w:rsid w:val="00F428A1"/>
    <w:rsid w:val="00F4649B"/>
    <w:rsid w:val="00F50FE7"/>
    <w:rsid w:val="00F556F1"/>
    <w:rsid w:val="00F62EFE"/>
    <w:rsid w:val="00F728B4"/>
    <w:rsid w:val="00F739F7"/>
    <w:rsid w:val="00F74A40"/>
    <w:rsid w:val="00F77279"/>
    <w:rsid w:val="00F81B79"/>
    <w:rsid w:val="00F83FCC"/>
    <w:rsid w:val="00F917C4"/>
    <w:rsid w:val="00F921EE"/>
    <w:rsid w:val="00F95942"/>
    <w:rsid w:val="00FA1AF0"/>
    <w:rsid w:val="00FA4740"/>
    <w:rsid w:val="00FB5B99"/>
    <w:rsid w:val="00FC2E9C"/>
    <w:rsid w:val="00FC36F2"/>
    <w:rsid w:val="00FC72EE"/>
    <w:rsid w:val="00FD695B"/>
    <w:rsid w:val="00FE21B8"/>
    <w:rsid w:val="00FE74E4"/>
    <w:rsid w:val="00FF37E4"/>
    <w:rsid w:val="00FF4EB0"/>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58263"/>
  <w15:chartTrackingRefBased/>
  <w15:docId w15:val="{E0BE0A8E-4322-40D8-9C70-72ED3BDF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70C"/>
    <w:rPr>
      <w:color w:val="808080"/>
    </w:rPr>
  </w:style>
  <w:style w:type="character" w:styleId="Hyperlink">
    <w:name w:val="Hyperlink"/>
    <w:basedOn w:val="DefaultParagraphFont"/>
    <w:rsid w:val="00726CB2"/>
    <w:rPr>
      <w:color w:val="0563C1" w:themeColor="hyperlink"/>
      <w:u w:val="single"/>
    </w:rPr>
  </w:style>
  <w:style w:type="character" w:styleId="UnresolvedMention">
    <w:name w:val="Unresolved Mention"/>
    <w:basedOn w:val="DefaultParagraphFont"/>
    <w:uiPriority w:val="99"/>
    <w:semiHidden/>
    <w:unhideWhenUsed/>
    <w:rsid w:val="00726CB2"/>
    <w:rPr>
      <w:color w:val="605E5C"/>
      <w:shd w:val="clear" w:color="auto" w:fill="E1DFDD"/>
    </w:rPr>
  </w:style>
  <w:style w:type="paragraph" w:styleId="NoSpacing">
    <w:name w:val="No Spacing"/>
    <w:uiPriority w:val="1"/>
    <w:qFormat/>
    <w:rsid w:val="00491566"/>
    <w:rPr>
      <w:sz w:val="24"/>
      <w:szCs w:val="24"/>
    </w:rPr>
  </w:style>
  <w:style w:type="paragraph" w:styleId="Header">
    <w:name w:val="header"/>
    <w:basedOn w:val="Normal"/>
    <w:link w:val="HeaderChar"/>
    <w:rsid w:val="00EE1ACE"/>
    <w:pPr>
      <w:tabs>
        <w:tab w:val="center" w:pos="4680"/>
        <w:tab w:val="right" w:pos="9360"/>
      </w:tabs>
    </w:pPr>
  </w:style>
  <w:style w:type="character" w:customStyle="1" w:styleId="HeaderChar">
    <w:name w:val="Header Char"/>
    <w:basedOn w:val="DefaultParagraphFont"/>
    <w:link w:val="Header"/>
    <w:rsid w:val="00EE1ACE"/>
    <w:rPr>
      <w:sz w:val="24"/>
      <w:szCs w:val="24"/>
    </w:rPr>
  </w:style>
  <w:style w:type="paragraph" w:styleId="Footer">
    <w:name w:val="footer"/>
    <w:basedOn w:val="Normal"/>
    <w:link w:val="FooterChar"/>
    <w:rsid w:val="00EE1ACE"/>
    <w:pPr>
      <w:tabs>
        <w:tab w:val="center" w:pos="4680"/>
        <w:tab w:val="right" w:pos="9360"/>
      </w:tabs>
    </w:pPr>
  </w:style>
  <w:style w:type="character" w:customStyle="1" w:styleId="FooterChar">
    <w:name w:val="Footer Char"/>
    <w:basedOn w:val="DefaultParagraphFont"/>
    <w:link w:val="Footer"/>
    <w:rsid w:val="00EE1A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9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7.bin"/><Relationship Id="rId42" Type="http://schemas.openxmlformats.org/officeDocument/2006/relationships/image" Target="media/image20.wmf"/><Relationship Id="rId47" Type="http://schemas.openxmlformats.org/officeDocument/2006/relationships/oleObject" Target="embeddings/oleObject20.bin"/><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image" Target="media/image41.wmf"/><Relationship Id="rId89" Type="http://schemas.openxmlformats.org/officeDocument/2006/relationships/oleObject" Target="embeddings/oleObject41.bin"/><Relationship Id="rId16" Type="http://schemas.openxmlformats.org/officeDocument/2006/relationships/image" Target="media/image7.wmf"/><Relationship Id="rId11" Type="http://schemas.openxmlformats.org/officeDocument/2006/relationships/oleObject" Target="embeddings/oleObject2.bin"/><Relationship Id="rId32" Type="http://schemas.openxmlformats.org/officeDocument/2006/relationships/image" Target="media/image15.wmf"/><Relationship Id="rId37" Type="http://schemas.openxmlformats.org/officeDocument/2006/relationships/oleObject" Target="embeddings/oleObject15.bin"/><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6.wmf"/><Relationship Id="rId79" Type="http://schemas.openxmlformats.org/officeDocument/2006/relationships/oleObject" Target="embeddings/oleObject36.bin"/><Relationship Id="rId5" Type="http://schemas.openxmlformats.org/officeDocument/2006/relationships/endnotes" Target="endnotes.xml"/><Relationship Id="rId90" Type="http://schemas.openxmlformats.org/officeDocument/2006/relationships/image" Target="media/image44.wmf"/><Relationship Id="rId95" Type="http://schemas.openxmlformats.org/officeDocument/2006/relationships/theme" Target="theme/theme1.xml"/><Relationship Id="rId22" Type="http://schemas.openxmlformats.org/officeDocument/2006/relationships/image" Target="media/image10.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3.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39.bin"/><Relationship Id="rId93" Type="http://schemas.openxmlformats.org/officeDocument/2006/relationships/oleObject" Target="embeddings/oleObject43.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3.wmf"/><Relationship Id="rId91"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png"/><Relationship Id="rId78" Type="http://schemas.openxmlformats.org/officeDocument/2006/relationships/image" Target="media/image38.wmf"/><Relationship Id="rId81" Type="http://schemas.openxmlformats.org/officeDocument/2006/relationships/oleObject" Target="embeddings/oleObject37.bin"/><Relationship Id="rId86" Type="http://schemas.openxmlformats.org/officeDocument/2006/relationships/image" Target="media/image42.wmf"/><Relationship Id="rId9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oleObject" Target="embeddings/oleObject16.bin"/><Relationship Id="rId34" Type="http://schemas.openxmlformats.org/officeDocument/2006/relationships/image" Target="media/image16.wmf"/><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7.wmf"/><Relationship Id="rId7" Type="http://schemas.openxmlformats.org/officeDocument/2006/relationships/image" Target="media/image2.png"/><Relationship Id="rId71" Type="http://schemas.openxmlformats.org/officeDocument/2006/relationships/image" Target="media/image34.wmf"/><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0.bin"/><Relationship Id="rId61" Type="http://schemas.openxmlformats.org/officeDocument/2006/relationships/image" Target="media/image29.wmf"/><Relationship Id="rId82" Type="http://schemas.openxmlformats.org/officeDocument/2006/relationships/image" Target="media/image40.wmf"/><Relationship Id="rId19" Type="http://schemas.openxmlformats.org/officeDocument/2006/relationships/oleObject" Target="embeddings/oleObject6.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oleObject" Target="embeddings/oleObject3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4074</TotalTime>
  <Pages>13</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149</cp:revision>
  <dcterms:created xsi:type="dcterms:W3CDTF">2020-03-27T18:29:00Z</dcterms:created>
  <dcterms:modified xsi:type="dcterms:W3CDTF">2025-01-29T01:26:00Z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